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3649" w14:textId="4F8CA119" w:rsidR="007D46C5" w:rsidRPr="004A7DE9" w:rsidRDefault="00991504" w:rsidP="00B31214">
      <w:pPr>
        <w:tabs>
          <w:tab w:val="right" w:pos="8280"/>
        </w:tabs>
        <w:ind w:right="-22"/>
        <w:jc w:val="left"/>
        <w:rPr>
          <w:rFonts w:ascii="Arial" w:hAnsi="Arial" w:cs="Arial"/>
          <w:caps/>
          <w:sz w:val="20"/>
        </w:rPr>
      </w:pPr>
      <w:r>
        <w:rPr>
          <w:rFonts w:ascii="Arial" w:hAnsi="Arial" w:cs="Arial"/>
          <w:caps/>
          <w:sz w:val="20"/>
        </w:rPr>
        <w:tab/>
      </w:r>
    </w:p>
    <w:p w14:paraId="24CB54CE" w14:textId="77777777" w:rsidR="00A50808" w:rsidRPr="004A7DE9" w:rsidRDefault="00A50808" w:rsidP="00B31214">
      <w:pPr>
        <w:tabs>
          <w:tab w:val="right" w:pos="8280"/>
        </w:tabs>
        <w:ind w:right="-22"/>
        <w:jc w:val="left"/>
        <w:rPr>
          <w:rFonts w:ascii="Arial" w:hAnsi="Arial" w:cs="Arial"/>
          <w:caps/>
          <w:sz w:val="20"/>
        </w:rPr>
      </w:pPr>
    </w:p>
    <w:p w14:paraId="278124D9" w14:textId="77777777" w:rsidR="00AE7C03" w:rsidRPr="004A7DE9" w:rsidRDefault="00AE7C03" w:rsidP="00B31214">
      <w:pPr>
        <w:tabs>
          <w:tab w:val="right" w:pos="8280"/>
        </w:tabs>
        <w:ind w:right="-22"/>
        <w:jc w:val="left"/>
        <w:rPr>
          <w:rFonts w:ascii="Arial" w:hAnsi="Arial" w:cs="Arial"/>
          <w:caps/>
          <w:sz w:val="20"/>
        </w:rPr>
      </w:pPr>
    </w:p>
    <w:p w14:paraId="206F73A6" w14:textId="77777777" w:rsidR="00910BEB" w:rsidRPr="004A7DE9" w:rsidRDefault="00910BEB" w:rsidP="009B6318">
      <w:pPr>
        <w:tabs>
          <w:tab w:val="right" w:pos="8280"/>
        </w:tabs>
        <w:ind w:right="-22"/>
        <w:jc w:val="left"/>
        <w:rPr>
          <w:rFonts w:ascii="Arial" w:hAnsi="Arial" w:cs="Arial"/>
          <w:caps/>
          <w:sz w:val="20"/>
        </w:rPr>
      </w:pPr>
    </w:p>
    <w:p w14:paraId="09E63A8F" w14:textId="77777777" w:rsidR="00161477" w:rsidRDefault="00161477" w:rsidP="00161477">
      <w:pPr>
        <w:jc w:val="center"/>
        <w:rPr>
          <w:rFonts w:ascii="Arial" w:hAnsi="Arial" w:cs="Arial"/>
          <w:b/>
          <w:color w:val="FFFFFF" w:themeColor="background1"/>
          <w:sz w:val="52"/>
          <w:szCs w:val="52"/>
        </w:rPr>
      </w:pPr>
      <w:r w:rsidRPr="00BC6D30">
        <w:rPr>
          <w:rFonts w:ascii="Arial" w:hAnsi="Arial" w:cs="Arial"/>
          <w:b/>
          <w:color w:val="FFFFFF" w:themeColor="background1"/>
          <w:sz w:val="52"/>
          <w:szCs w:val="52"/>
        </w:rPr>
        <w:t xml:space="preserve">AIDRES </w:t>
      </w:r>
    </w:p>
    <w:p w14:paraId="606145EE" w14:textId="77777777" w:rsidR="00161477" w:rsidRPr="00184928" w:rsidRDefault="00161477" w:rsidP="00161477">
      <w:pPr>
        <w:jc w:val="center"/>
        <w:rPr>
          <w:rFonts w:ascii="Arial" w:hAnsi="Arial" w:cs="Arial"/>
          <w:bCs/>
          <w:color w:val="FFFFFF" w:themeColor="background1"/>
          <w:sz w:val="48"/>
          <w:szCs w:val="48"/>
        </w:rPr>
      </w:pPr>
      <w:r w:rsidRPr="00184928">
        <w:rPr>
          <w:rFonts w:ascii="Arial" w:hAnsi="Arial" w:cs="Arial"/>
          <w:b/>
          <w:color w:val="FFFFFF" w:themeColor="background1"/>
          <w:sz w:val="48"/>
          <w:szCs w:val="48"/>
        </w:rPr>
        <w:t>“</w:t>
      </w:r>
      <w:r w:rsidRPr="00184928">
        <w:rPr>
          <w:rFonts w:ascii="Arial" w:hAnsi="Arial" w:cs="Arial"/>
          <w:bCs/>
          <w:color w:val="FFFFFF" w:themeColor="background1"/>
          <w:sz w:val="48"/>
          <w:szCs w:val="48"/>
          <w:lang w:val="en-US"/>
        </w:rPr>
        <w:t>Advancing industrial decarbonization by assessing the future use of renewable energies in industrial processes”</w:t>
      </w:r>
    </w:p>
    <w:p w14:paraId="6EB46079" w14:textId="77777777" w:rsidR="005C672B" w:rsidRPr="004A7DE9" w:rsidRDefault="005C672B" w:rsidP="00B31214">
      <w:pPr>
        <w:pStyle w:val="Header"/>
        <w:tabs>
          <w:tab w:val="left" w:pos="3420"/>
          <w:tab w:val="right" w:pos="9000"/>
        </w:tabs>
        <w:jc w:val="left"/>
        <w:rPr>
          <w:rFonts w:ascii="Arial" w:hAnsi="Arial" w:cs="Arial"/>
          <w:color w:val="333333"/>
          <w:sz w:val="20"/>
          <w:lang w:val="en-GB"/>
        </w:rPr>
      </w:pPr>
    </w:p>
    <w:p w14:paraId="18E5F281" w14:textId="77777777" w:rsidR="00910BEB" w:rsidRPr="00161477" w:rsidRDefault="00910BEB" w:rsidP="00A92E21">
      <w:pPr>
        <w:pStyle w:val="Header"/>
        <w:tabs>
          <w:tab w:val="left" w:pos="3420"/>
          <w:tab w:val="right" w:pos="9000"/>
        </w:tabs>
        <w:jc w:val="left"/>
        <w:rPr>
          <w:rFonts w:ascii="Arial" w:hAnsi="Arial" w:cs="Arial"/>
          <w:b/>
          <w:color w:val="333333"/>
          <w:sz w:val="20"/>
          <w:lang w:val="en-GB"/>
        </w:rPr>
      </w:pPr>
    </w:p>
    <w:p w14:paraId="3EF7CFB6" w14:textId="77777777" w:rsidR="00CF78B0" w:rsidRDefault="0004367D" w:rsidP="001E6AC6">
      <w:pPr>
        <w:pStyle w:val="DocumentSubtitle"/>
        <w:rPr>
          <w:rFonts w:ascii="Arial" w:hAnsi="Arial" w:cs="Arial"/>
          <w:b/>
          <w:color w:val="FFFFFF" w:themeColor="background1"/>
          <w:sz w:val="52"/>
          <w:szCs w:val="52"/>
        </w:rPr>
      </w:pPr>
      <w:r w:rsidRPr="00161477">
        <w:rPr>
          <w:rFonts w:ascii="Arial" w:hAnsi="Arial" w:cs="Arial"/>
          <w:b/>
          <w:color w:val="FFFFFF" w:themeColor="background1"/>
          <w:sz w:val="52"/>
          <w:szCs w:val="52"/>
        </w:rPr>
        <w:t xml:space="preserve">Methodology used to map the industrial plants in the EU </w:t>
      </w:r>
    </w:p>
    <w:p w14:paraId="6EA2A140" w14:textId="41EAAF4A" w:rsidR="00161477" w:rsidRPr="00CF78B0" w:rsidRDefault="00CF78B0" w:rsidP="00CF78B0">
      <w:pPr>
        <w:pStyle w:val="DocumentSubtitle"/>
        <w:rPr>
          <w:rFonts w:ascii="Arial" w:hAnsi="Arial" w:cs="Arial"/>
          <w:bCs/>
          <w:color w:val="FFFFFF" w:themeColor="background1"/>
          <w:sz w:val="48"/>
          <w:szCs w:val="48"/>
        </w:rPr>
      </w:pPr>
      <w:r w:rsidRPr="00CF78B0">
        <w:rPr>
          <w:rFonts w:ascii="Arial" w:hAnsi="Arial" w:cs="Arial"/>
          <w:bCs/>
          <w:color w:val="FFFFFF" w:themeColor="background1"/>
          <w:sz w:val="48"/>
          <w:szCs w:val="48"/>
        </w:rPr>
        <w:t>(</w:t>
      </w:r>
      <w:r w:rsidR="00161477" w:rsidRPr="00CF78B0">
        <w:rPr>
          <w:rFonts w:ascii="Arial" w:hAnsi="Arial" w:cs="Arial"/>
          <w:bCs/>
          <w:color w:val="FFFFFF" w:themeColor="background1"/>
          <w:sz w:val="48"/>
          <w:szCs w:val="48"/>
        </w:rPr>
        <w:t>D</w:t>
      </w:r>
      <w:r w:rsidR="005A0EA1" w:rsidRPr="00CF78B0">
        <w:rPr>
          <w:rFonts w:ascii="Arial" w:hAnsi="Arial" w:cs="Arial"/>
          <w:bCs/>
          <w:color w:val="FFFFFF" w:themeColor="background1"/>
          <w:sz w:val="48"/>
          <w:szCs w:val="48"/>
        </w:rPr>
        <w:t>3.2</w:t>
      </w:r>
      <w:r w:rsidRPr="00CF78B0">
        <w:rPr>
          <w:rFonts w:ascii="Arial" w:hAnsi="Arial" w:cs="Arial"/>
          <w:bCs/>
          <w:color w:val="FFFFFF" w:themeColor="background1"/>
          <w:sz w:val="48"/>
          <w:szCs w:val="48"/>
        </w:rPr>
        <w:t>)</w:t>
      </w:r>
    </w:p>
    <w:p w14:paraId="4F41F245" w14:textId="43E857AD" w:rsidR="00161477" w:rsidRPr="00161477" w:rsidRDefault="00CF78B0" w:rsidP="001E6AC6">
      <w:pPr>
        <w:pStyle w:val="DocumentSubtitle"/>
        <w:rPr>
          <w:rFonts w:ascii="Arial" w:hAnsi="Arial" w:cs="Arial"/>
          <w:b/>
          <w:color w:val="FFFFFF" w:themeColor="background1"/>
          <w:sz w:val="52"/>
          <w:szCs w:val="52"/>
        </w:rPr>
      </w:pPr>
      <w:r>
        <w:rPr>
          <w:rFonts w:ascii="Arial" w:hAnsi="Arial" w:cs="Arial"/>
          <w:b/>
          <w:color w:val="FFFFFF" w:themeColor="background1"/>
          <w:sz w:val="52"/>
          <w:szCs w:val="52"/>
        </w:rPr>
        <w:t>-</w:t>
      </w:r>
    </w:p>
    <w:p w14:paraId="1424D0A9" w14:textId="012E7747" w:rsidR="00696241" w:rsidRPr="00161477" w:rsidRDefault="0004367D" w:rsidP="00161477">
      <w:pPr>
        <w:jc w:val="center"/>
        <w:rPr>
          <w:rFonts w:ascii="Arial" w:hAnsi="Arial" w:cs="Arial"/>
          <w:bCs/>
          <w:color w:val="FFFFFF" w:themeColor="background1"/>
          <w:sz w:val="52"/>
          <w:szCs w:val="52"/>
          <w:lang w:val="en-GB"/>
        </w:rPr>
      </w:pPr>
      <w:r w:rsidRPr="00161477">
        <w:rPr>
          <w:rFonts w:ascii="Arial" w:hAnsi="Arial" w:cs="Arial"/>
          <w:bCs/>
          <w:color w:val="FFFFFF" w:themeColor="background1"/>
          <w:sz w:val="52"/>
          <w:szCs w:val="52"/>
          <w:lang w:val="en-GB"/>
        </w:rPr>
        <w:t>Supporting document to the industrial plants database</w:t>
      </w:r>
    </w:p>
    <w:p w14:paraId="4DE35D75" w14:textId="77777777" w:rsidR="00E15F27" w:rsidRPr="00161477" w:rsidRDefault="00E15F27" w:rsidP="00BE55E6">
      <w:pPr>
        <w:pStyle w:val="DocumentSubtitle"/>
        <w:tabs>
          <w:tab w:val="left" w:pos="4536"/>
        </w:tabs>
        <w:rPr>
          <w:rFonts w:ascii="Arial" w:hAnsi="Arial" w:cs="Arial"/>
          <w:lang w:val="fr-FR"/>
        </w:rPr>
      </w:pPr>
    </w:p>
    <w:p w14:paraId="26852041" w14:textId="77777777" w:rsidR="00E15F27" w:rsidRPr="004A7DE9" w:rsidRDefault="00E15F27" w:rsidP="00BE55E6">
      <w:pPr>
        <w:pStyle w:val="DocumentSubtitle"/>
        <w:tabs>
          <w:tab w:val="left" w:pos="4536"/>
        </w:tabs>
        <w:rPr>
          <w:rFonts w:ascii="Arial" w:hAnsi="Arial" w:cs="Arial"/>
        </w:rPr>
      </w:pPr>
    </w:p>
    <w:p w14:paraId="5C3333C8" w14:textId="77777777" w:rsidR="00E15F27" w:rsidRPr="004A7DE9" w:rsidRDefault="00E15F27" w:rsidP="00E15F27">
      <w:pPr>
        <w:pStyle w:val="DocumentSubtitle"/>
        <w:tabs>
          <w:tab w:val="left" w:pos="4536"/>
        </w:tabs>
        <w:jc w:val="left"/>
        <w:rPr>
          <w:rFonts w:ascii="Arial" w:hAnsi="Arial" w:cs="Arial"/>
        </w:rPr>
      </w:pPr>
    </w:p>
    <w:p w14:paraId="33565527" w14:textId="77777777" w:rsidR="00E15F27" w:rsidRPr="004A7DE9" w:rsidRDefault="00E15F27" w:rsidP="00E15F27">
      <w:pPr>
        <w:pStyle w:val="DocumentSubtitle"/>
        <w:tabs>
          <w:tab w:val="left" w:pos="4536"/>
        </w:tabs>
        <w:jc w:val="left"/>
        <w:rPr>
          <w:rFonts w:ascii="Arial" w:hAnsi="Arial" w:cs="Arial"/>
        </w:rPr>
      </w:pPr>
    </w:p>
    <w:p w14:paraId="120D7650" w14:textId="77777777" w:rsidR="00E15F27" w:rsidRPr="004A7DE9" w:rsidRDefault="00E15F27" w:rsidP="00E15F27">
      <w:pPr>
        <w:pStyle w:val="DocumentSubtitle"/>
        <w:tabs>
          <w:tab w:val="left" w:pos="4536"/>
        </w:tabs>
        <w:jc w:val="left"/>
        <w:rPr>
          <w:rFonts w:ascii="Arial" w:hAnsi="Arial" w:cs="Arial"/>
        </w:rPr>
      </w:pPr>
    </w:p>
    <w:p w14:paraId="298096EF" w14:textId="77777777" w:rsidR="00E15F27" w:rsidRPr="004A7DE9" w:rsidRDefault="00E15F27" w:rsidP="00E15F27">
      <w:pPr>
        <w:pStyle w:val="DocumentSubtitle"/>
        <w:tabs>
          <w:tab w:val="left" w:pos="4536"/>
        </w:tabs>
        <w:jc w:val="left"/>
        <w:rPr>
          <w:rFonts w:ascii="Arial" w:hAnsi="Arial" w:cs="Arial"/>
        </w:rPr>
      </w:pPr>
    </w:p>
    <w:p w14:paraId="452B0752" w14:textId="77777777" w:rsidR="00E15F27" w:rsidRPr="004A7DE9" w:rsidRDefault="00E15F27" w:rsidP="00E15F27">
      <w:pPr>
        <w:pStyle w:val="DocumentSubtitle"/>
        <w:tabs>
          <w:tab w:val="left" w:pos="4536"/>
        </w:tabs>
        <w:jc w:val="left"/>
        <w:rPr>
          <w:rFonts w:ascii="Arial" w:hAnsi="Arial" w:cs="Arial"/>
        </w:rPr>
      </w:pPr>
    </w:p>
    <w:p w14:paraId="1EC4ACFB" w14:textId="77777777" w:rsidR="00E15F27" w:rsidRPr="004A7DE9" w:rsidRDefault="00E15F27" w:rsidP="00E15F27">
      <w:pPr>
        <w:pStyle w:val="DocumentSubtitle"/>
        <w:tabs>
          <w:tab w:val="left" w:pos="4536"/>
        </w:tabs>
        <w:jc w:val="left"/>
        <w:rPr>
          <w:rFonts w:ascii="Arial" w:hAnsi="Arial" w:cs="Arial"/>
        </w:rPr>
      </w:pPr>
    </w:p>
    <w:p w14:paraId="7A2CEB01" w14:textId="77777777" w:rsidR="00E15F27" w:rsidRPr="004A7DE9" w:rsidRDefault="00E15F27" w:rsidP="00E15F27">
      <w:pPr>
        <w:pStyle w:val="DocumentSubtitle"/>
        <w:tabs>
          <w:tab w:val="left" w:pos="4536"/>
        </w:tabs>
        <w:jc w:val="left"/>
        <w:rPr>
          <w:rFonts w:ascii="Arial" w:hAnsi="Arial" w:cs="Arial"/>
        </w:rPr>
      </w:pPr>
    </w:p>
    <w:p w14:paraId="28406CB1" w14:textId="508E226A" w:rsidR="00E15F27" w:rsidRPr="004A7DE9" w:rsidRDefault="00E15F27" w:rsidP="00E15F27">
      <w:pPr>
        <w:pStyle w:val="DocumentSubtitle"/>
        <w:tabs>
          <w:tab w:val="left" w:pos="4536"/>
        </w:tabs>
        <w:jc w:val="left"/>
        <w:rPr>
          <w:rFonts w:ascii="Arial" w:hAnsi="Arial" w:cs="Arial"/>
        </w:rPr>
      </w:pPr>
    </w:p>
    <w:p w14:paraId="4A96885C" w14:textId="77777777" w:rsidR="00E15F27" w:rsidRPr="004A7DE9" w:rsidRDefault="00E15F27" w:rsidP="00E15F27">
      <w:pPr>
        <w:pStyle w:val="DocumentSubtitle"/>
        <w:tabs>
          <w:tab w:val="left" w:pos="4536"/>
        </w:tabs>
        <w:jc w:val="left"/>
        <w:rPr>
          <w:rFonts w:ascii="Arial" w:hAnsi="Arial" w:cs="Arial"/>
          <w:b/>
          <w:i/>
          <w:sz w:val="24"/>
          <w:szCs w:val="24"/>
        </w:rPr>
        <w:sectPr w:rsidR="00E15F27" w:rsidRPr="004A7DE9" w:rsidSect="00830D7E">
          <w:headerReference w:type="default" r:id="rId14"/>
          <w:footerReference w:type="even" r:id="rId15"/>
          <w:footerReference w:type="default" r:id="rId16"/>
          <w:headerReference w:type="first" r:id="rId17"/>
          <w:footerReference w:type="first" r:id="rId18"/>
          <w:pgSz w:w="11907" w:h="16839" w:code="9"/>
          <w:pgMar w:top="3380" w:right="1418" w:bottom="851" w:left="1418" w:header="567" w:footer="947" w:gutter="0"/>
          <w:cols w:space="720"/>
          <w:titlePg/>
          <w:docGrid w:linePitch="326"/>
        </w:sectPr>
      </w:pPr>
    </w:p>
    <w:p w14:paraId="0BFA04E5" w14:textId="400ADC3E" w:rsidR="006B26AA" w:rsidRPr="004A7DE9" w:rsidRDefault="006B26AA" w:rsidP="006B26AA">
      <w:pPr>
        <w:rPr>
          <w:rFonts w:ascii="Arial" w:hAnsi="Arial" w:cs="Arial"/>
          <w:lang w:val="en-GB"/>
        </w:rPr>
      </w:pPr>
    </w:p>
    <w:p w14:paraId="596808F1" w14:textId="659DC710" w:rsidR="003E3ECD" w:rsidRDefault="0097768A">
      <w:pPr>
        <w:spacing w:after="0"/>
        <w:jc w:val="left"/>
        <w:rPr>
          <w:rFonts w:ascii="Arial" w:hAnsi="Arial" w:cs="Arial"/>
          <w:sz w:val="20"/>
          <w:szCs w:val="22"/>
        </w:rPr>
      </w:pPr>
      <w:r>
        <w:rPr>
          <w:rFonts w:ascii="Arial" w:hAnsi="Arial" w:cs="Arial"/>
          <w:noProof/>
          <w:sz w:val="20"/>
          <w:szCs w:val="22"/>
        </w:rPr>
        <w:drawing>
          <wp:anchor distT="0" distB="0" distL="114300" distR="114300" simplePos="0" relativeHeight="251658246" behindDoc="0" locked="0" layoutInCell="1" allowOverlap="1" wp14:anchorId="1A79A0F5" wp14:editId="71A14354">
            <wp:simplePos x="0" y="0"/>
            <wp:positionH relativeFrom="margin">
              <wp:posOffset>1790065</wp:posOffset>
            </wp:positionH>
            <wp:positionV relativeFrom="margin">
              <wp:posOffset>2757170</wp:posOffset>
            </wp:positionV>
            <wp:extent cx="1943735"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73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B8B">
        <w:rPr>
          <w:noProof/>
          <w:sz w:val="14"/>
          <w:lang w:val="en-US"/>
        </w:rPr>
        <w:drawing>
          <wp:anchor distT="0" distB="0" distL="114300" distR="114300" simplePos="0" relativeHeight="251658244" behindDoc="0" locked="0" layoutInCell="1" allowOverlap="1" wp14:anchorId="6F24A76D" wp14:editId="613D4915">
            <wp:simplePos x="0" y="0"/>
            <wp:positionH relativeFrom="margin">
              <wp:posOffset>3332480</wp:posOffset>
            </wp:positionH>
            <wp:positionV relativeFrom="paragraph">
              <wp:posOffset>5036820</wp:posOffset>
            </wp:positionV>
            <wp:extent cx="1660525" cy="5562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eV_RG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0525" cy="556260"/>
                    </a:xfrm>
                    <a:prstGeom prst="rect">
                      <a:avLst/>
                    </a:prstGeom>
                  </pic:spPr>
                </pic:pic>
              </a:graphicData>
            </a:graphic>
            <wp14:sizeRelH relativeFrom="margin">
              <wp14:pctWidth>0</wp14:pctWidth>
            </wp14:sizeRelH>
            <wp14:sizeRelV relativeFrom="margin">
              <wp14:pctHeight>0</wp14:pctHeight>
            </wp14:sizeRelV>
          </wp:anchor>
        </w:drawing>
      </w:r>
      <w:r w:rsidRPr="00990B8B">
        <w:rPr>
          <w:noProof/>
          <w:sz w:val="14"/>
          <w:lang w:val="en-US"/>
        </w:rPr>
        <w:drawing>
          <wp:anchor distT="0" distB="0" distL="114300" distR="114300" simplePos="0" relativeHeight="251658243" behindDoc="0" locked="0" layoutInCell="1" allowOverlap="1" wp14:anchorId="42C964BE" wp14:editId="5683E546">
            <wp:simplePos x="0" y="0"/>
            <wp:positionH relativeFrom="column">
              <wp:posOffset>1003935</wp:posOffset>
            </wp:positionH>
            <wp:positionV relativeFrom="paragraph">
              <wp:posOffset>4997450</wp:posOffset>
            </wp:positionV>
            <wp:extent cx="1316355" cy="5867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UB LOGO-RG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6355" cy="586740"/>
                    </a:xfrm>
                    <a:prstGeom prst="rect">
                      <a:avLst/>
                    </a:prstGeom>
                  </pic:spPr>
                </pic:pic>
              </a:graphicData>
            </a:graphic>
            <wp14:sizeRelH relativeFrom="margin">
              <wp14:pctWidth>0</wp14:pctWidth>
            </wp14:sizeRelH>
            <wp14:sizeRelV relativeFrom="margin">
              <wp14:pctHeight>0</wp14:pctHeight>
            </wp14:sizeRelV>
          </wp:anchor>
        </w:drawing>
      </w:r>
      <w:r w:rsidRPr="00990B8B">
        <w:rPr>
          <w:noProof/>
          <w:sz w:val="14"/>
        </w:rPr>
        <w:drawing>
          <wp:anchor distT="0" distB="0" distL="114300" distR="114300" simplePos="0" relativeHeight="251658241" behindDoc="0" locked="0" layoutInCell="1" allowOverlap="1" wp14:anchorId="5DC37D94" wp14:editId="728253DC">
            <wp:simplePos x="0" y="0"/>
            <wp:positionH relativeFrom="column">
              <wp:posOffset>997585</wp:posOffset>
            </wp:positionH>
            <wp:positionV relativeFrom="paragraph">
              <wp:posOffset>3601720</wp:posOffset>
            </wp:positionV>
            <wp:extent cx="1219200" cy="975360"/>
            <wp:effectExtent l="0" t="0" r="0" b="0"/>
            <wp:wrapNone/>
            <wp:docPr id="10958997" name="Picture 1095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975360"/>
                    </a:xfrm>
                    <a:prstGeom prst="rect">
                      <a:avLst/>
                    </a:prstGeom>
                  </pic:spPr>
                </pic:pic>
              </a:graphicData>
            </a:graphic>
            <wp14:sizeRelH relativeFrom="page">
              <wp14:pctWidth>0</wp14:pctWidth>
            </wp14:sizeRelH>
            <wp14:sizeRelV relativeFrom="page">
              <wp14:pctHeight>0</wp14:pctHeight>
            </wp14:sizeRelV>
          </wp:anchor>
        </w:drawing>
      </w:r>
      <w:r w:rsidRPr="00990B8B">
        <w:rPr>
          <w:noProof/>
          <w:sz w:val="14"/>
          <w:lang w:val="en-US"/>
        </w:rPr>
        <w:drawing>
          <wp:anchor distT="0" distB="0" distL="114300" distR="114300" simplePos="0" relativeHeight="251658242" behindDoc="0" locked="0" layoutInCell="1" allowOverlap="1" wp14:anchorId="5D76C543" wp14:editId="6D8BC0A0">
            <wp:simplePos x="0" y="0"/>
            <wp:positionH relativeFrom="column">
              <wp:posOffset>3187065</wp:posOffset>
            </wp:positionH>
            <wp:positionV relativeFrom="paragraph">
              <wp:posOffset>3788410</wp:posOffset>
            </wp:positionV>
            <wp:extent cx="1794510" cy="5562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FL_Unite_IPESE_MK_no_ba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4510" cy="556260"/>
                    </a:xfrm>
                    <a:prstGeom prst="rect">
                      <a:avLst/>
                    </a:prstGeom>
                  </pic:spPr>
                </pic:pic>
              </a:graphicData>
            </a:graphic>
            <wp14:sizeRelH relativeFrom="margin">
              <wp14:pctWidth>0</wp14:pctWidth>
            </wp14:sizeRelH>
            <wp14:sizeRelV relativeFrom="margin">
              <wp14:pctHeight>0</wp14:pctHeight>
            </wp14:sizeRelV>
          </wp:anchor>
        </w:drawing>
      </w:r>
      <w:r w:rsidR="00A3765B">
        <w:rPr>
          <w:rFonts w:ascii="Arial" w:hAnsi="Arial" w:cs="Arial"/>
          <w:noProof/>
          <w:sz w:val="20"/>
          <w:szCs w:val="22"/>
        </w:rPr>
        <w:drawing>
          <wp:anchor distT="0" distB="0" distL="114300" distR="114300" simplePos="0" relativeHeight="251658247" behindDoc="0" locked="0" layoutInCell="1" allowOverlap="1" wp14:anchorId="776355BC" wp14:editId="70EA99B6">
            <wp:simplePos x="0" y="0"/>
            <wp:positionH relativeFrom="margin">
              <wp:posOffset>3923030</wp:posOffset>
            </wp:positionH>
            <wp:positionV relativeFrom="margin">
              <wp:posOffset>2791460</wp:posOffset>
            </wp:positionV>
            <wp:extent cx="1655445" cy="55308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5445" cy="553085"/>
                    </a:xfrm>
                    <a:prstGeom prst="rect">
                      <a:avLst/>
                    </a:prstGeom>
                    <a:noFill/>
                  </pic:spPr>
                </pic:pic>
              </a:graphicData>
            </a:graphic>
            <wp14:sizeRelH relativeFrom="page">
              <wp14:pctWidth>0</wp14:pctWidth>
            </wp14:sizeRelH>
            <wp14:sizeRelV relativeFrom="page">
              <wp14:pctHeight>0</wp14:pctHeight>
            </wp14:sizeRelV>
          </wp:anchor>
        </w:drawing>
      </w:r>
      <w:r w:rsidR="00A3765B">
        <w:rPr>
          <w:rFonts w:ascii="Arial" w:hAnsi="Arial" w:cs="Arial"/>
          <w:noProof/>
          <w:sz w:val="20"/>
          <w:szCs w:val="22"/>
        </w:rPr>
        <w:drawing>
          <wp:anchor distT="0" distB="0" distL="114300" distR="114300" simplePos="0" relativeHeight="251658245" behindDoc="0" locked="0" layoutInCell="1" allowOverlap="1" wp14:anchorId="15134C88" wp14:editId="5F71E516">
            <wp:simplePos x="0" y="0"/>
            <wp:positionH relativeFrom="column">
              <wp:posOffset>-83185</wp:posOffset>
            </wp:positionH>
            <wp:positionV relativeFrom="margin">
              <wp:posOffset>2712720</wp:posOffset>
            </wp:positionV>
            <wp:extent cx="1682115" cy="819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10850"/>
                    <a:stretch/>
                  </pic:blipFill>
                  <pic:spPr bwMode="auto">
                    <a:xfrm>
                      <a:off x="0" y="0"/>
                      <a:ext cx="168211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ECD">
        <w:rPr>
          <w:rFonts w:ascii="Arial" w:hAnsi="Arial" w:cs="Arial"/>
          <w:sz w:val="20"/>
          <w:szCs w:val="22"/>
        </w:rPr>
        <w:br w:type="page"/>
      </w:r>
    </w:p>
    <w:p w14:paraId="5D5720EB" w14:textId="77777777" w:rsidR="006B5EEF" w:rsidRDefault="006B5EEF" w:rsidP="003F7E76">
      <w:pPr>
        <w:spacing w:after="0"/>
        <w:rPr>
          <w:rFonts w:ascii="Arial" w:hAnsi="Arial" w:cs="Arial"/>
          <w:sz w:val="20"/>
          <w:szCs w:val="22"/>
        </w:rPr>
      </w:pPr>
    </w:p>
    <w:p w14:paraId="1B35C97D" w14:textId="77777777" w:rsidR="006B5EEF" w:rsidRDefault="006B5EEF" w:rsidP="003F7E76">
      <w:pPr>
        <w:spacing w:after="0"/>
        <w:rPr>
          <w:rFonts w:ascii="Arial" w:hAnsi="Arial" w:cs="Arial"/>
          <w:sz w:val="20"/>
          <w:szCs w:val="22"/>
        </w:rPr>
      </w:pPr>
    </w:p>
    <w:p w14:paraId="2B98C59A" w14:textId="77777777" w:rsidR="006B5EEF" w:rsidRDefault="006B5EEF" w:rsidP="003F7E76">
      <w:pPr>
        <w:spacing w:after="0"/>
        <w:rPr>
          <w:rFonts w:ascii="Arial" w:hAnsi="Arial" w:cs="Arial"/>
          <w:sz w:val="20"/>
          <w:szCs w:val="22"/>
        </w:rPr>
      </w:pPr>
    </w:p>
    <w:p w14:paraId="488DDBF0" w14:textId="77777777" w:rsidR="006B5EEF" w:rsidRDefault="006B5EEF" w:rsidP="003F7E76">
      <w:pPr>
        <w:spacing w:after="0"/>
        <w:rPr>
          <w:rFonts w:ascii="Arial" w:hAnsi="Arial" w:cs="Arial"/>
          <w:sz w:val="20"/>
          <w:szCs w:val="22"/>
        </w:rPr>
      </w:pPr>
    </w:p>
    <w:p w14:paraId="51728321" w14:textId="77777777" w:rsidR="006B5EEF" w:rsidRDefault="006B5EEF" w:rsidP="003F7E76">
      <w:pPr>
        <w:spacing w:after="0"/>
        <w:rPr>
          <w:rFonts w:ascii="Arial" w:hAnsi="Arial" w:cs="Arial"/>
          <w:sz w:val="20"/>
          <w:szCs w:val="22"/>
        </w:rPr>
      </w:pPr>
    </w:p>
    <w:p w14:paraId="4FCCAC08" w14:textId="77777777" w:rsidR="006B5EEF" w:rsidRDefault="006B5EEF" w:rsidP="003F7E76">
      <w:pPr>
        <w:spacing w:after="0"/>
        <w:rPr>
          <w:rFonts w:ascii="Arial" w:hAnsi="Arial" w:cs="Arial"/>
          <w:sz w:val="20"/>
          <w:szCs w:val="22"/>
        </w:rPr>
      </w:pPr>
    </w:p>
    <w:p w14:paraId="1C6D110B" w14:textId="77777777" w:rsidR="006B5EEF" w:rsidRDefault="006B5EEF" w:rsidP="003F7E76">
      <w:pPr>
        <w:spacing w:after="0"/>
        <w:rPr>
          <w:rFonts w:ascii="Arial" w:hAnsi="Arial" w:cs="Arial"/>
          <w:sz w:val="20"/>
          <w:szCs w:val="22"/>
        </w:rPr>
      </w:pPr>
    </w:p>
    <w:p w14:paraId="189D8BE8" w14:textId="77777777" w:rsidR="006B5EEF" w:rsidRDefault="006B5EEF" w:rsidP="003F7E76">
      <w:pPr>
        <w:spacing w:after="0"/>
        <w:rPr>
          <w:rFonts w:ascii="Arial" w:hAnsi="Arial" w:cs="Arial"/>
          <w:sz w:val="20"/>
          <w:szCs w:val="22"/>
        </w:rPr>
      </w:pPr>
    </w:p>
    <w:p w14:paraId="5F0D0607" w14:textId="77777777" w:rsidR="006B5EEF" w:rsidRDefault="006B5EEF" w:rsidP="003F7E76">
      <w:pPr>
        <w:spacing w:after="0"/>
        <w:rPr>
          <w:rFonts w:ascii="Arial" w:hAnsi="Arial" w:cs="Arial"/>
          <w:sz w:val="20"/>
          <w:szCs w:val="22"/>
        </w:rPr>
      </w:pPr>
    </w:p>
    <w:p w14:paraId="392A374F" w14:textId="77777777" w:rsidR="006B5EEF" w:rsidRDefault="006B5EEF" w:rsidP="003F7E76">
      <w:pPr>
        <w:spacing w:after="0"/>
        <w:rPr>
          <w:rFonts w:ascii="Arial" w:hAnsi="Arial" w:cs="Arial"/>
          <w:sz w:val="20"/>
          <w:szCs w:val="22"/>
        </w:rPr>
      </w:pPr>
    </w:p>
    <w:p w14:paraId="2F73076A" w14:textId="77777777" w:rsidR="006B5EEF" w:rsidRDefault="006B5EEF" w:rsidP="003F7E76">
      <w:pPr>
        <w:spacing w:after="0"/>
        <w:rPr>
          <w:rFonts w:ascii="Arial" w:hAnsi="Arial" w:cs="Arial"/>
          <w:sz w:val="20"/>
          <w:szCs w:val="22"/>
        </w:rPr>
      </w:pPr>
    </w:p>
    <w:p w14:paraId="1D5005A1" w14:textId="77777777" w:rsidR="006B5EEF" w:rsidRDefault="006B5EEF" w:rsidP="003F7E76">
      <w:pPr>
        <w:spacing w:after="0"/>
        <w:rPr>
          <w:rFonts w:ascii="Arial" w:hAnsi="Arial" w:cs="Arial"/>
          <w:sz w:val="20"/>
          <w:szCs w:val="22"/>
        </w:rPr>
      </w:pPr>
    </w:p>
    <w:p w14:paraId="440FCAE2" w14:textId="77777777" w:rsidR="006B5EEF" w:rsidRDefault="006B5EEF" w:rsidP="003F7E76">
      <w:pPr>
        <w:spacing w:after="0"/>
        <w:rPr>
          <w:rFonts w:ascii="Arial" w:hAnsi="Arial" w:cs="Arial"/>
          <w:sz w:val="20"/>
          <w:szCs w:val="22"/>
        </w:rPr>
      </w:pPr>
    </w:p>
    <w:p w14:paraId="36C45C47" w14:textId="77777777" w:rsidR="006B5EEF" w:rsidRDefault="006B5EEF" w:rsidP="003F7E76">
      <w:pPr>
        <w:spacing w:after="0"/>
        <w:rPr>
          <w:rFonts w:ascii="Arial" w:hAnsi="Arial" w:cs="Arial"/>
          <w:sz w:val="20"/>
          <w:szCs w:val="22"/>
        </w:rPr>
      </w:pPr>
    </w:p>
    <w:p w14:paraId="0B25BF99" w14:textId="77777777" w:rsidR="006B5EEF" w:rsidRDefault="006B5EEF" w:rsidP="003F7E76">
      <w:pPr>
        <w:spacing w:after="0"/>
        <w:rPr>
          <w:rFonts w:ascii="Arial" w:hAnsi="Arial" w:cs="Arial"/>
          <w:sz w:val="20"/>
          <w:szCs w:val="22"/>
        </w:rPr>
      </w:pPr>
    </w:p>
    <w:p w14:paraId="5EDD5885" w14:textId="77777777" w:rsidR="006B5EEF" w:rsidRDefault="006B5EEF" w:rsidP="003F7E76">
      <w:pPr>
        <w:spacing w:after="0"/>
        <w:rPr>
          <w:rFonts w:ascii="Arial" w:hAnsi="Arial" w:cs="Arial"/>
          <w:sz w:val="20"/>
          <w:szCs w:val="22"/>
        </w:rPr>
      </w:pPr>
    </w:p>
    <w:p w14:paraId="6203097A" w14:textId="77777777" w:rsidR="006B5EEF" w:rsidRDefault="006B5EEF" w:rsidP="003F7E76">
      <w:pPr>
        <w:spacing w:after="0"/>
        <w:rPr>
          <w:rFonts w:ascii="Arial" w:hAnsi="Arial" w:cs="Arial"/>
          <w:sz w:val="20"/>
          <w:szCs w:val="22"/>
        </w:rPr>
      </w:pPr>
    </w:p>
    <w:p w14:paraId="7FCB46AA" w14:textId="77777777" w:rsidR="006B5EEF" w:rsidRDefault="006B5EEF" w:rsidP="003F7E76">
      <w:pPr>
        <w:spacing w:after="0"/>
        <w:rPr>
          <w:rFonts w:ascii="Arial" w:hAnsi="Arial" w:cs="Arial"/>
          <w:sz w:val="20"/>
          <w:szCs w:val="22"/>
        </w:rPr>
      </w:pPr>
    </w:p>
    <w:p w14:paraId="4F5E71A7" w14:textId="77777777" w:rsidR="006B5EEF" w:rsidRDefault="006B5EEF" w:rsidP="003F7E76">
      <w:pPr>
        <w:spacing w:after="0"/>
        <w:rPr>
          <w:rFonts w:ascii="Arial" w:hAnsi="Arial" w:cs="Arial"/>
          <w:sz w:val="20"/>
          <w:szCs w:val="22"/>
        </w:rPr>
      </w:pPr>
    </w:p>
    <w:p w14:paraId="6F1B5864" w14:textId="77777777" w:rsidR="006B5EEF" w:rsidRDefault="006B5EEF" w:rsidP="003F7E76">
      <w:pPr>
        <w:spacing w:after="0"/>
        <w:rPr>
          <w:rFonts w:ascii="Arial" w:hAnsi="Arial" w:cs="Arial"/>
          <w:sz w:val="20"/>
          <w:szCs w:val="22"/>
        </w:rPr>
      </w:pPr>
    </w:p>
    <w:p w14:paraId="2C698217" w14:textId="77777777" w:rsidR="006B5EEF" w:rsidRDefault="006B5EEF" w:rsidP="003F7E76">
      <w:pPr>
        <w:spacing w:after="0"/>
        <w:rPr>
          <w:rFonts w:ascii="Arial" w:hAnsi="Arial" w:cs="Arial"/>
          <w:sz w:val="20"/>
          <w:szCs w:val="22"/>
        </w:rPr>
      </w:pPr>
    </w:p>
    <w:p w14:paraId="1C24A8D5" w14:textId="77777777" w:rsidR="006B5EEF" w:rsidRDefault="006B5EEF" w:rsidP="003F7E76">
      <w:pPr>
        <w:spacing w:after="0"/>
        <w:rPr>
          <w:rFonts w:ascii="Arial" w:hAnsi="Arial" w:cs="Arial"/>
          <w:sz w:val="20"/>
          <w:szCs w:val="22"/>
        </w:rPr>
      </w:pPr>
    </w:p>
    <w:p w14:paraId="2A506264" w14:textId="77777777" w:rsidR="006B5EEF" w:rsidRDefault="006B5EEF" w:rsidP="003F7E76">
      <w:pPr>
        <w:spacing w:after="0"/>
        <w:rPr>
          <w:rFonts w:ascii="Arial" w:hAnsi="Arial" w:cs="Arial"/>
          <w:sz w:val="20"/>
          <w:szCs w:val="22"/>
        </w:rPr>
      </w:pPr>
    </w:p>
    <w:p w14:paraId="459EB0F7" w14:textId="77777777" w:rsidR="006B5EEF" w:rsidRDefault="006B5EEF" w:rsidP="003F7E76">
      <w:pPr>
        <w:spacing w:after="0"/>
        <w:rPr>
          <w:rFonts w:ascii="Arial" w:hAnsi="Arial" w:cs="Arial"/>
          <w:sz w:val="20"/>
          <w:szCs w:val="22"/>
        </w:rPr>
      </w:pPr>
    </w:p>
    <w:p w14:paraId="04E6A818" w14:textId="77777777" w:rsidR="006B5EEF" w:rsidRDefault="006B5EEF" w:rsidP="003F7E76">
      <w:pPr>
        <w:spacing w:after="0"/>
        <w:rPr>
          <w:rFonts w:ascii="Arial" w:hAnsi="Arial" w:cs="Arial"/>
          <w:sz w:val="20"/>
          <w:szCs w:val="22"/>
        </w:rPr>
      </w:pPr>
    </w:p>
    <w:p w14:paraId="5652D4DF" w14:textId="77777777" w:rsidR="006B5EEF" w:rsidRDefault="006B5EEF" w:rsidP="003F7E76">
      <w:pPr>
        <w:spacing w:after="0"/>
        <w:rPr>
          <w:rFonts w:ascii="Arial" w:hAnsi="Arial" w:cs="Arial"/>
          <w:sz w:val="20"/>
          <w:szCs w:val="22"/>
        </w:rPr>
      </w:pPr>
    </w:p>
    <w:p w14:paraId="71C06EF4" w14:textId="77777777" w:rsidR="006B5EEF" w:rsidRDefault="006B5EEF" w:rsidP="003F7E76">
      <w:pPr>
        <w:spacing w:after="0"/>
        <w:rPr>
          <w:rFonts w:ascii="Arial" w:hAnsi="Arial" w:cs="Arial"/>
          <w:sz w:val="20"/>
          <w:szCs w:val="22"/>
        </w:rPr>
      </w:pPr>
    </w:p>
    <w:p w14:paraId="656565E2" w14:textId="77777777" w:rsidR="006B5EEF" w:rsidRDefault="006B5EEF" w:rsidP="003F7E76">
      <w:pPr>
        <w:spacing w:after="0"/>
        <w:rPr>
          <w:rFonts w:ascii="Arial" w:hAnsi="Arial" w:cs="Arial"/>
          <w:sz w:val="20"/>
          <w:szCs w:val="22"/>
        </w:rPr>
      </w:pPr>
    </w:p>
    <w:p w14:paraId="3F18E4DC" w14:textId="77777777" w:rsidR="006B5EEF" w:rsidRDefault="006B5EEF" w:rsidP="003F7E76">
      <w:pPr>
        <w:spacing w:after="0"/>
        <w:rPr>
          <w:rFonts w:ascii="Arial" w:hAnsi="Arial" w:cs="Arial"/>
          <w:sz w:val="20"/>
          <w:szCs w:val="22"/>
        </w:rPr>
      </w:pPr>
    </w:p>
    <w:p w14:paraId="0E791D0F" w14:textId="39109B92" w:rsidR="003F7E76" w:rsidRDefault="003F7E76" w:rsidP="003F7E76">
      <w:pPr>
        <w:spacing w:after="0"/>
        <w:rPr>
          <w:rFonts w:ascii="Arial" w:hAnsi="Arial" w:cs="Arial"/>
          <w:sz w:val="20"/>
          <w:szCs w:val="22"/>
        </w:rPr>
      </w:pPr>
      <w:proofErr w:type="spellStart"/>
      <w:r w:rsidRPr="003F7E76">
        <w:rPr>
          <w:rFonts w:ascii="Arial" w:hAnsi="Arial" w:cs="Arial"/>
          <w:sz w:val="20"/>
          <w:szCs w:val="22"/>
        </w:rPr>
        <w:t>Prepared</w:t>
      </w:r>
      <w:proofErr w:type="spellEnd"/>
      <w:r w:rsidRPr="003F7E76">
        <w:rPr>
          <w:rFonts w:ascii="Arial" w:hAnsi="Arial" w:cs="Arial"/>
          <w:sz w:val="20"/>
          <w:szCs w:val="22"/>
        </w:rPr>
        <w:t xml:space="preserve"> for the </w:t>
      </w:r>
      <w:proofErr w:type="spellStart"/>
      <w:r w:rsidRPr="003F7E76">
        <w:rPr>
          <w:rFonts w:ascii="Arial" w:hAnsi="Arial" w:cs="Arial"/>
          <w:sz w:val="20"/>
          <w:szCs w:val="22"/>
        </w:rPr>
        <w:t>E</w:t>
      </w:r>
      <w:r>
        <w:rPr>
          <w:rFonts w:ascii="Arial" w:hAnsi="Arial" w:cs="Arial"/>
          <w:sz w:val="20"/>
          <w:szCs w:val="22"/>
        </w:rPr>
        <w:t>uropean</w:t>
      </w:r>
      <w:proofErr w:type="spellEnd"/>
      <w:r>
        <w:rPr>
          <w:rFonts w:ascii="Arial" w:hAnsi="Arial" w:cs="Arial"/>
          <w:sz w:val="20"/>
          <w:szCs w:val="22"/>
        </w:rPr>
        <w:t xml:space="preserve"> Commission, DG ENER,</w:t>
      </w:r>
    </w:p>
    <w:p w14:paraId="787DC1CD" w14:textId="6489CF58" w:rsidR="003F7E76" w:rsidRPr="003F7E76" w:rsidRDefault="003F7E76" w:rsidP="003F7E76">
      <w:pPr>
        <w:rPr>
          <w:rFonts w:ascii="Arial" w:hAnsi="Arial" w:cs="Arial"/>
          <w:sz w:val="20"/>
          <w:szCs w:val="22"/>
        </w:rPr>
      </w:pPr>
      <w:proofErr w:type="spellStart"/>
      <w:proofErr w:type="gramStart"/>
      <w:r>
        <w:rPr>
          <w:rFonts w:ascii="Arial" w:hAnsi="Arial" w:cs="Arial"/>
          <w:sz w:val="20"/>
          <w:szCs w:val="22"/>
        </w:rPr>
        <w:t>under</w:t>
      </w:r>
      <w:proofErr w:type="spellEnd"/>
      <w:proofErr w:type="gramEnd"/>
      <w:r>
        <w:rPr>
          <w:rFonts w:ascii="Arial" w:hAnsi="Arial" w:cs="Arial"/>
          <w:sz w:val="20"/>
          <w:szCs w:val="22"/>
        </w:rPr>
        <w:t xml:space="preserve"> service </w:t>
      </w:r>
      <w:proofErr w:type="spellStart"/>
      <w:r>
        <w:rPr>
          <w:rFonts w:ascii="Arial" w:hAnsi="Arial" w:cs="Arial"/>
          <w:sz w:val="20"/>
          <w:szCs w:val="22"/>
        </w:rPr>
        <w:t>contract</w:t>
      </w:r>
      <w:proofErr w:type="spellEnd"/>
      <w:r>
        <w:rPr>
          <w:rFonts w:ascii="Arial" w:hAnsi="Arial" w:cs="Arial"/>
          <w:sz w:val="20"/>
          <w:szCs w:val="22"/>
        </w:rPr>
        <w:t xml:space="preserve"> N°</w:t>
      </w:r>
      <w:r w:rsidRPr="003F7E76">
        <w:t xml:space="preserve"> </w:t>
      </w:r>
      <w:r w:rsidRPr="003F7E76">
        <w:rPr>
          <w:rFonts w:ascii="Arial" w:hAnsi="Arial" w:cs="Arial"/>
          <w:sz w:val="20"/>
          <w:szCs w:val="22"/>
        </w:rPr>
        <w:t>ENER/2020/OP/0011/C2/SER/2019-569/SI2.840687</w:t>
      </w:r>
    </w:p>
    <w:p w14:paraId="55DD8D69" w14:textId="77777777" w:rsidR="00B31C94" w:rsidRDefault="00B31C94" w:rsidP="001D2A51">
      <w:pPr>
        <w:pStyle w:val="HeadingBody"/>
        <w:rPr>
          <w:rFonts w:ascii="Arial" w:hAnsi="Arial" w:cs="Arial"/>
          <w:sz w:val="18"/>
        </w:rPr>
      </w:pPr>
    </w:p>
    <w:p w14:paraId="028730A2" w14:textId="0790B788" w:rsidR="006B26AA" w:rsidRPr="004A7DE9" w:rsidRDefault="006B26AA" w:rsidP="001D2A51">
      <w:pPr>
        <w:pStyle w:val="HeadingBody"/>
        <w:rPr>
          <w:rFonts w:ascii="Arial" w:hAnsi="Arial" w:cs="Arial"/>
          <w:sz w:val="18"/>
        </w:rPr>
      </w:pPr>
      <w:r w:rsidRPr="004A7DE9">
        <w:rPr>
          <w:rFonts w:ascii="Arial" w:hAnsi="Arial" w:cs="Arial"/>
          <w:sz w:val="18"/>
        </w:rPr>
        <w:t>EUROPEAN COMMISSION</w:t>
      </w:r>
    </w:p>
    <w:p w14:paraId="1761689B" w14:textId="33936D40" w:rsidR="006B26AA" w:rsidRPr="00D13F1A" w:rsidRDefault="006B26AA" w:rsidP="0001748A">
      <w:pPr>
        <w:spacing w:after="0"/>
        <w:jc w:val="left"/>
        <w:rPr>
          <w:rFonts w:ascii="Arial" w:hAnsi="Arial" w:cs="Arial"/>
          <w:sz w:val="16"/>
          <w:szCs w:val="16"/>
          <w:lang w:val="en-GB"/>
        </w:rPr>
      </w:pPr>
      <w:r w:rsidRPr="00D13F1A">
        <w:rPr>
          <w:rFonts w:ascii="Arial" w:hAnsi="Arial" w:cs="Arial"/>
          <w:sz w:val="16"/>
          <w:szCs w:val="16"/>
          <w:lang w:val="en-GB"/>
        </w:rPr>
        <w:t xml:space="preserve">Directorate-General for </w:t>
      </w:r>
      <w:r w:rsidR="003F7E76" w:rsidRPr="00D13F1A">
        <w:rPr>
          <w:rFonts w:ascii="Arial" w:hAnsi="Arial" w:cs="Arial"/>
          <w:sz w:val="16"/>
          <w:szCs w:val="16"/>
          <w:lang w:val="en-GB"/>
        </w:rPr>
        <w:t>Energy</w:t>
      </w:r>
    </w:p>
    <w:p w14:paraId="0EF6CD2B" w14:textId="268C4DF6" w:rsidR="006B26AA" w:rsidRPr="00D13F1A" w:rsidRDefault="006B26AA" w:rsidP="0001748A">
      <w:pPr>
        <w:spacing w:after="0"/>
        <w:jc w:val="left"/>
        <w:rPr>
          <w:rFonts w:ascii="Arial" w:hAnsi="Arial" w:cs="Arial"/>
          <w:sz w:val="16"/>
          <w:szCs w:val="16"/>
          <w:lang w:val="en-GB"/>
        </w:rPr>
      </w:pPr>
      <w:r w:rsidRPr="00D13F1A">
        <w:rPr>
          <w:rFonts w:ascii="Arial" w:hAnsi="Arial" w:cs="Arial"/>
          <w:sz w:val="16"/>
          <w:szCs w:val="16"/>
          <w:lang w:val="en-GB"/>
        </w:rPr>
        <w:t xml:space="preserve">Directorate </w:t>
      </w:r>
      <w:r w:rsidR="003F7E76" w:rsidRPr="00D13F1A">
        <w:rPr>
          <w:rFonts w:ascii="Arial" w:hAnsi="Arial" w:cs="Arial"/>
          <w:sz w:val="16"/>
          <w:szCs w:val="16"/>
          <w:lang w:val="en-GB"/>
        </w:rPr>
        <w:t>B</w:t>
      </w:r>
      <w:r w:rsidRPr="00D13F1A">
        <w:rPr>
          <w:rFonts w:ascii="Arial" w:hAnsi="Arial" w:cs="Arial"/>
          <w:sz w:val="16"/>
          <w:szCs w:val="16"/>
          <w:lang w:val="en-GB"/>
        </w:rPr>
        <w:t xml:space="preserve"> — </w:t>
      </w:r>
      <w:r w:rsidR="003F7E76" w:rsidRPr="00D13F1A">
        <w:rPr>
          <w:rFonts w:ascii="Arial" w:hAnsi="Arial" w:cs="Arial"/>
          <w:sz w:val="16"/>
          <w:szCs w:val="16"/>
          <w:lang w:val="en-GB"/>
        </w:rPr>
        <w:t>Just transition, co</w:t>
      </w:r>
      <w:r w:rsidR="00CC182F" w:rsidRPr="00D13F1A">
        <w:rPr>
          <w:rFonts w:ascii="Arial" w:hAnsi="Arial" w:cs="Arial"/>
          <w:sz w:val="16"/>
          <w:szCs w:val="16"/>
          <w:lang w:val="en-GB"/>
        </w:rPr>
        <w:t>n</w:t>
      </w:r>
      <w:r w:rsidR="003F7E76" w:rsidRPr="00D13F1A">
        <w:rPr>
          <w:rFonts w:ascii="Arial" w:hAnsi="Arial" w:cs="Arial"/>
          <w:sz w:val="16"/>
          <w:szCs w:val="16"/>
          <w:lang w:val="en-GB"/>
        </w:rPr>
        <w:t>sumers, energy efficiency &amp; innovation</w:t>
      </w:r>
    </w:p>
    <w:p w14:paraId="2D29A059" w14:textId="5AFF3036" w:rsidR="006B26AA" w:rsidRPr="00D13F1A" w:rsidRDefault="006B26AA" w:rsidP="0001748A">
      <w:pPr>
        <w:spacing w:after="120"/>
        <w:jc w:val="left"/>
        <w:rPr>
          <w:rFonts w:ascii="Arial" w:hAnsi="Arial" w:cs="Arial"/>
          <w:i/>
          <w:sz w:val="16"/>
          <w:szCs w:val="16"/>
          <w:lang w:val="en-GB"/>
        </w:rPr>
      </w:pPr>
      <w:r w:rsidRPr="00D13F1A">
        <w:rPr>
          <w:rFonts w:ascii="Arial" w:hAnsi="Arial" w:cs="Arial"/>
          <w:sz w:val="16"/>
          <w:szCs w:val="16"/>
          <w:lang w:val="en-GB"/>
        </w:rPr>
        <w:t xml:space="preserve">Unit </w:t>
      </w:r>
      <w:r w:rsidR="00CC182F" w:rsidRPr="00D13F1A">
        <w:rPr>
          <w:rFonts w:ascii="Arial" w:hAnsi="Arial" w:cs="Arial"/>
          <w:sz w:val="16"/>
          <w:szCs w:val="16"/>
          <w:lang w:val="en-GB"/>
        </w:rPr>
        <w:t xml:space="preserve">B.5 </w:t>
      </w:r>
      <w:r w:rsidRPr="00D13F1A">
        <w:rPr>
          <w:rFonts w:ascii="Arial" w:hAnsi="Arial" w:cs="Arial"/>
          <w:sz w:val="16"/>
          <w:szCs w:val="16"/>
          <w:lang w:val="en-GB"/>
        </w:rPr>
        <w:t xml:space="preserve">— </w:t>
      </w:r>
      <w:r w:rsidR="00CC182F" w:rsidRPr="00D13F1A">
        <w:rPr>
          <w:rFonts w:ascii="Arial" w:hAnsi="Arial" w:cs="Arial"/>
          <w:sz w:val="16"/>
          <w:szCs w:val="16"/>
          <w:lang w:val="en-GB"/>
        </w:rPr>
        <w:t>Innovation, research, digitalisation, competitiveness</w:t>
      </w:r>
    </w:p>
    <w:p w14:paraId="30F932E0" w14:textId="36E461A7" w:rsidR="00663DA8" w:rsidRPr="00D13F1A" w:rsidRDefault="00663DA8" w:rsidP="00663DA8">
      <w:pPr>
        <w:spacing w:after="120"/>
        <w:jc w:val="left"/>
        <w:rPr>
          <w:rFonts w:ascii="Arial" w:hAnsi="Arial" w:cs="Arial"/>
          <w:i/>
          <w:sz w:val="16"/>
          <w:szCs w:val="16"/>
          <w:lang w:val="en-GB"/>
        </w:rPr>
      </w:pPr>
      <w:r w:rsidRPr="00D13F1A">
        <w:rPr>
          <w:rFonts w:ascii="Arial" w:hAnsi="Arial" w:cs="Arial"/>
          <w:i/>
          <w:sz w:val="16"/>
          <w:szCs w:val="16"/>
          <w:lang w:val="en-GB"/>
        </w:rPr>
        <w:t>Contact:</w:t>
      </w:r>
      <w:r w:rsidRPr="00D13F1A">
        <w:rPr>
          <w:rFonts w:ascii="Arial" w:hAnsi="Arial" w:cs="Arial"/>
          <w:sz w:val="16"/>
          <w:szCs w:val="16"/>
          <w:lang w:val="en-GB"/>
        </w:rPr>
        <w:t xml:space="preserve"> </w:t>
      </w:r>
      <w:r w:rsidR="003F7E76" w:rsidRPr="00D13F1A">
        <w:rPr>
          <w:rFonts w:ascii="Arial" w:hAnsi="Arial" w:cs="Arial"/>
          <w:sz w:val="16"/>
          <w:szCs w:val="16"/>
          <w:lang w:val="en-GB"/>
        </w:rPr>
        <w:t xml:space="preserve">Eric </w:t>
      </w:r>
      <w:proofErr w:type="spellStart"/>
      <w:r w:rsidR="003F7E76" w:rsidRPr="00D13F1A">
        <w:rPr>
          <w:rFonts w:ascii="Arial" w:hAnsi="Arial" w:cs="Arial"/>
          <w:sz w:val="16"/>
          <w:szCs w:val="16"/>
          <w:lang w:val="en-GB"/>
        </w:rPr>
        <w:t>Lecomte</w:t>
      </w:r>
      <w:proofErr w:type="spellEnd"/>
    </w:p>
    <w:p w14:paraId="63218C39" w14:textId="750E6BF3" w:rsidR="006B26AA" w:rsidRPr="00D13F1A" w:rsidRDefault="006B26AA" w:rsidP="0001748A">
      <w:pPr>
        <w:tabs>
          <w:tab w:val="left" w:pos="709"/>
        </w:tabs>
        <w:spacing w:after="120"/>
        <w:ind w:left="709" w:hanging="709"/>
        <w:jc w:val="left"/>
        <w:rPr>
          <w:rFonts w:ascii="Arial" w:hAnsi="Arial" w:cs="Arial"/>
          <w:sz w:val="16"/>
          <w:szCs w:val="16"/>
          <w:lang w:val="en-GB"/>
        </w:rPr>
      </w:pPr>
      <w:r w:rsidRPr="00D13F1A">
        <w:rPr>
          <w:rFonts w:ascii="Arial" w:hAnsi="Arial" w:cs="Arial"/>
          <w:i/>
          <w:sz w:val="16"/>
          <w:szCs w:val="16"/>
          <w:lang w:val="en-GB"/>
        </w:rPr>
        <w:t>E-mail:</w:t>
      </w:r>
      <w:r w:rsidRPr="00D13F1A">
        <w:rPr>
          <w:rFonts w:ascii="Arial" w:hAnsi="Arial" w:cs="Arial"/>
          <w:i/>
          <w:sz w:val="16"/>
          <w:szCs w:val="16"/>
          <w:lang w:val="en-GB"/>
        </w:rPr>
        <w:tab/>
      </w:r>
      <w:r w:rsidR="003F7E76" w:rsidRPr="00D13F1A">
        <w:rPr>
          <w:rFonts w:ascii="Arial" w:hAnsi="Arial" w:cs="Arial"/>
          <w:sz w:val="16"/>
          <w:szCs w:val="16"/>
          <w:lang w:val="en-GB"/>
        </w:rPr>
        <w:t>eric.lecomte</w:t>
      </w:r>
      <w:r w:rsidRPr="00D13F1A">
        <w:rPr>
          <w:rFonts w:ascii="Arial" w:hAnsi="Arial" w:cs="Arial"/>
          <w:i/>
          <w:sz w:val="16"/>
          <w:szCs w:val="16"/>
          <w:lang w:val="en-GB"/>
        </w:rPr>
        <w:t>@ec.europa.eu</w:t>
      </w:r>
      <w:r w:rsidRPr="00D13F1A">
        <w:rPr>
          <w:rFonts w:ascii="Arial" w:hAnsi="Arial" w:cs="Arial"/>
          <w:sz w:val="16"/>
          <w:szCs w:val="16"/>
          <w:lang w:val="en-GB"/>
        </w:rPr>
        <w:t xml:space="preserve"> </w:t>
      </w:r>
    </w:p>
    <w:p w14:paraId="190D402D" w14:textId="46C48466" w:rsidR="005931F7" w:rsidRPr="00D13F1A" w:rsidRDefault="006B26AA" w:rsidP="0001748A">
      <w:pPr>
        <w:spacing w:after="0"/>
        <w:jc w:val="left"/>
        <w:rPr>
          <w:rFonts w:ascii="Arial" w:hAnsi="Arial" w:cs="Arial"/>
          <w:i/>
          <w:sz w:val="16"/>
          <w:szCs w:val="16"/>
          <w:lang w:val="en-GB"/>
        </w:rPr>
      </w:pPr>
      <w:r w:rsidRPr="00D13F1A">
        <w:rPr>
          <w:rFonts w:ascii="Arial" w:hAnsi="Arial" w:cs="Arial"/>
          <w:i/>
          <w:sz w:val="16"/>
          <w:szCs w:val="16"/>
          <w:lang w:val="en-GB"/>
        </w:rPr>
        <w:t>European Commission</w:t>
      </w:r>
      <w:r w:rsidR="0001748A" w:rsidRPr="00D13F1A">
        <w:rPr>
          <w:rFonts w:ascii="Arial" w:hAnsi="Arial" w:cs="Arial"/>
          <w:i/>
          <w:sz w:val="16"/>
          <w:szCs w:val="16"/>
          <w:lang w:val="en-GB"/>
        </w:rPr>
        <w:br/>
      </w:r>
      <w:r w:rsidRPr="00D13F1A">
        <w:rPr>
          <w:rFonts w:ascii="Arial" w:hAnsi="Arial" w:cs="Arial"/>
          <w:i/>
          <w:sz w:val="16"/>
          <w:szCs w:val="16"/>
          <w:lang w:val="en-GB"/>
        </w:rPr>
        <w:t>B-1049 Brussels</w:t>
      </w:r>
    </w:p>
    <w:p w14:paraId="7C180668" w14:textId="2BB8509A" w:rsidR="00CC182F" w:rsidRDefault="00CC182F" w:rsidP="0001748A">
      <w:pPr>
        <w:spacing w:after="0"/>
        <w:jc w:val="left"/>
        <w:rPr>
          <w:rFonts w:ascii="Arial" w:hAnsi="Arial" w:cs="Arial"/>
          <w:i/>
          <w:sz w:val="16"/>
          <w:szCs w:val="16"/>
          <w:lang w:val="en-GB"/>
        </w:rPr>
      </w:pPr>
    </w:p>
    <w:p w14:paraId="58F8DED6" w14:textId="77777777" w:rsidR="00A55233" w:rsidRDefault="00A55233" w:rsidP="0001748A">
      <w:pPr>
        <w:spacing w:after="0"/>
        <w:jc w:val="left"/>
        <w:rPr>
          <w:rFonts w:ascii="Arial" w:hAnsi="Arial" w:cs="Arial"/>
          <w:i/>
          <w:sz w:val="16"/>
          <w:szCs w:val="16"/>
          <w:lang w:val="en-GB"/>
        </w:rPr>
      </w:pPr>
    </w:p>
    <w:p w14:paraId="6B08B7EE" w14:textId="77777777" w:rsidR="00CC182F" w:rsidRDefault="00CC182F" w:rsidP="0001748A">
      <w:pPr>
        <w:spacing w:after="0"/>
        <w:jc w:val="left"/>
        <w:rPr>
          <w:rFonts w:ascii="Arial" w:hAnsi="Arial" w:cs="Arial"/>
          <w:sz w:val="20"/>
          <w:szCs w:val="22"/>
        </w:rPr>
      </w:pPr>
    </w:p>
    <w:p w14:paraId="4C26AF00" w14:textId="77777777" w:rsidR="009358BE" w:rsidRDefault="009358BE" w:rsidP="009358BE">
      <w:pPr>
        <w:spacing w:after="0"/>
        <w:jc w:val="left"/>
        <w:rPr>
          <w:rFonts w:ascii="Arial" w:hAnsi="Arial" w:cs="Arial"/>
          <w:sz w:val="20"/>
          <w:szCs w:val="22"/>
        </w:rPr>
      </w:pPr>
      <w:proofErr w:type="spellStart"/>
      <w:r>
        <w:rPr>
          <w:rFonts w:ascii="Arial" w:hAnsi="Arial" w:cs="Arial"/>
          <w:sz w:val="20"/>
          <w:szCs w:val="22"/>
        </w:rPr>
        <w:t>Authors</w:t>
      </w:r>
      <w:proofErr w:type="spellEnd"/>
      <w:r>
        <w:rPr>
          <w:rFonts w:ascii="Arial" w:hAnsi="Arial" w:cs="Arial"/>
          <w:sz w:val="20"/>
          <w:szCs w:val="22"/>
        </w:rPr>
        <w:t> :</w:t>
      </w:r>
    </w:p>
    <w:p w14:paraId="031476E2" w14:textId="77777777" w:rsidR="009358BE" w:rsidRDefault="009358BE" w:rsidP="009358BE">
      <w:pPr>
        <w:spacing w:after="0"/>
        <w:jc w:val="left"/>
        <w:rPr>
          <w:rFonts w:ascii="Arial" w:hAnsi="Arial" w:cs="Arial"/>
          <w:sz w:val="20"/>
          <w:szCs w:val="22"/>
        </w:rPr>
      </w:pPr>
    </w:p>
    <w:p w14:paraId="43217473"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Wim Clymans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 </w:t>
      </w:r>
      <w:hyperlink r:id="rId26" w:history="1">
        <w:r w:rsidRPr="003D7BEE">
          <w:rPr>
            <w:rStyle w:val="Hyperlink"/>
            <w:rFonts w:ascii="Arial" w:hAnsi="Arial" w:cs="Arial"/>
            <w:sz w:val="20"/>
            <w:szCs w:val="22"/>
          </w:rPr>
          <w:t>wim.clymans@vito.be</w:t>
        </w:r>
      </w:hyperlink>
    </w:p>
    <w:p w14:paraId="757D2A08"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Karolien Vermeiren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5DC265F9"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Leen Van Esch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05CEDF0C"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Lorenz Hambsch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6C4F7DD0" w14:textId="77777777" w:rsidR="009358BE" w:rsidRDefault="009358BE" w:rsidP="009358BE">
      <w:pPr>
        <w:spacing w:after="0"/>
        <w:jc w:val="left"/>
        <w:rPr>
          <w:rFonts w:ascii="Arial" w:hAnsi="Arial" w:cs="Arial"/>
          <w:sz w:val="20"/>
          <w:szCs w:val="22"/>
        </w:rPr>
      </w:pPr>
    </w:p>
    <w:p w14:paraId="409A8614" w14:textId="77777777" w:rsidR="009358BE" w:rsidRDefault="009358BE" w:rsidP="009358BE">
      <w:pPr>
        <w:spacing w:after="0"/>
        <w:jc w:val="left"/>
        <w:rPr>
          <w:rFonts w:ascii="Arial" w:hAnsi="Arial" w:cs="Arial"/>
          <w:sz w:val="20"/>
          <w:szCs w:val="22"/>
        </w:rPr>
      </w:pPr>
      <w:proofErr w:type="spellStart"/>
      <w:r>
        <w:rPr>
          <w:rFonts w:ascii="Arial" w:hAnsi="Arial" w:cs="Arial"/>
          <w:sz w:val="20"/>
          <w:szCs w:val="22"/>
        </w:rPr>
        <w:t>Contributors</w:t>
      </w:r>
      <w:proofErr w:type="spellEnd"/>
      <w:r>
        <w:rPr>
          <w:rFonts w:ascii="Arial" w:hAnsi="Arial" w:cs="Arial"/>
          <w:sz w:val="20"/>
          <w:szCs w:val="22"/>
        </w:rPr>
        <w:t> :</w:t>
      </w:r>
    </w:p>
    <w:p w14:paraId="03168E4D" w14:textId="77777777" w:rsidR="009358BE" w:rsidRDefault="009358BE" w:rsidP="009358BE">
      <w:pPr>
        <w:spacing w:after="0"/>
        <w:jc w:val="left"/>
        <w:rPr>
          <w:rFonts w:ascii="Arial" w:hAnsi="Arial" w:cs="Arial"/>
          <w:sz w:val="20"/>
          <w:szCs w:val="22"/>
        </w:rPr>
      </w:pPr>
    </w:p>
    <w:p w14:paraId="135DDC11"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Frank Meinke-Hubeny ; Energyville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12D04595"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Joris Valee ; Energyville | </w:t>
      </w:r>
      <w:proofErr w:type="spellStart"/>
      <w:r>
        <w:rPr>
          <w:rFonts w:ascii="Arial" w:hAnsi="Arial" w:cs="Arial"/>
          <w:sz w:val="20"/>
          <w:szCs w:val="22"/>
        </w:rPr>
        <w:t>Vlaamse</w:t>
      </w:r>
      <w:proofErr w:type="spellEnd"/>
      <w:r>
        <w:rPr>
          <w:rFonts w:ascii="Arial" w:hAnsi="Arial" w:cs="Arial"/>
          <w:sz w:val="20"/>
          <w:szCs w:val="22"/>
        </w:rPr>
        <w:t xml:space="preserve">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5B0A2198"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Juan Correa Laguna ; Energyville | </w:t>
      </w:r>
      <w:proofErr w:type="spellStart"/>
      <w:r w:rsidRPr="00086F78">
        <w:rPr>
          <w:rFonts w:ascii="Arial" w:hAnsi="Arial" w:cs="Arial"/>
          <w:sz w:val="20"/>
          <w:szCs w:val="22"/>
        </w:rPr>
        <w:t>Flemish</w:t>
      </w:r>
      <w:proofErr w:type="spellEnd"/>
      <w:r w:rsidRPr="00086F78">
        <w:rPr>
          <w:rFonts w:ascii="Arial" w:hAnsi="Arial" w:cs="Arial"/>
          <w:sz w:val="20"/>
          <w:szCs w:val="22"/>
        </w:rPr>
        <w:t xml:space="preserve"> Institute for </w:t>
      </w:r>
      <w:proofErr w:type="spellStart"/>
      <w:r w:rsidRPr="00086F78">
        <w:rPr>
          <w:rFonts w:ascii="Arial" w:hAnsi="Arial" w:cs="Arial"/>
          <w:sz w:val="20"/>
          <w:szCs w:val="22"/>
        </w:rPr>
        <w:t>Technological</w:t>
      </w:r>
      <w:proofErr w:type="spellEnd"/>
      <w:r w:rsidRPr="00086F78">
        <w:rPr>
          <w:rFonts w:ascii="Arial" w:hAnsi="Arial" w:cs="Arial"/>
          <w:sz w:val="20"/>
          <w:szCs w:val="22"/>
        </w:rPr>
        <w:t xml:space="preserve"> </w:t>
      </w:r>
      <w:proofErr w:type="spellStart"/>
      <w:r w:rsidRPr="00086F78">
        <w:rPr>
          <w:rFonts w:ascii="Arial" w:hAnsi="Arial" w:cs="Arial"/>
          <w:sz w:val="20"/>
          <w:szCs w:val="22"/>
        </w:rPr>
        <w:t>Research</w:t>
      </w:r>
      <w:proofErr w:type="spellEnd"/>
      <w:r>
        <w:rPr>
          <w:rFonts w:ascii="Arial" w:hAnsi="Arial" w:cs="Arial"/>
          <w:sz w:val="20"/>
          <w:szCs w:val="22"/>
        </w:rPr>
        <w:t xml:space="preserve"> (VITO)</w:t>
      </w:r>
    </w:p>
    <w:p w14:paraId="2EB7B476" w14:textId="77777777" w:rsidR="009358BE" w:rsidRDefault="009358BE" w:rsidP="009358BE">
      <w:pPr>
        <w:spacing w:after="0"/>
        <w:jc w:val="left"/>
        <w:rPr>
          <w:rFonts w:ascii="Arial" w:hAnsi="Arial" w:cs="Arial"/>
          <w:sz w:val="20"/>
          <w:szCs w:val="22"/>
        </w:rPr>
      </w:pPr>
      <w:r>
        <w:rPr>
          <w:rFonts w:ascii="Arial" w:hAnsi="Arial" w:cs="Arial"/>
          <w:sz w:val="20"/>
          <w:szCs w:val="22"/>
        </w:rPr>
        <w:t xml:space="preserve">Luc Girardin ; </w:t>
      </w:r>
      <w:r w:rsidRPr="003F40F0">
        <w:rPr>
          <w:rFonts w:ascii="Arial" w:hAnsi="Arial" w:cs="Arial"/>
          <w:sz w:val="20"/>
          <w:szCs w:val="22"/>
        </w:rPr>
        <w:t xml:space="preserve">École </w:t>
      </w:r>
      <w:r>
        <w:rPr>
          <w:rFonts w:ascii="Arial" w:hAnsi="Arial" w:cs="Arial"/>
          <w:sz w:val="20"/>
          <w:szCs w:val="22"/>
        </w:rPr>
        <w:t>P</w:t>
      </w:r>
      <w:r w:rsidRPr="003F40F0">
        <w:rPr>
          <w:rFonts w:ascii="Arial" w:hAnsi="Arial" w:cs="Arial"/>
          <w:sz w:val="20"/>
          <w:szCs w:val="22"/>
        </w:rPr>
        <w:t xml:space="preserve">olytechnique </w:t>
      </w:r>
      <w:r>
        <w:rPr>
          <w:rFonts w:ascii="Arial" w:hAnsi="Arial" w:cs="Arial"/>
          <w:sz w:val="20"/>
          <w:szCs w:val="22"/>
        </w:rPr>
        <w:t>F</w:t>
      </w:r>
      <w:r w:rsidRPr="003F40F0">
        <w:rPr>
          <w:rFonts w:ascii="Arial" w:hAnsi="Arial" w:cs="Arial"/>
          <w:sz w:val="20"/>
          <w:szCs w:val="22"/>
        </w:rPr>
        <w:t>édérale de Lausanne</w:t>
      </w:r>
      <w:r>
        <w:rPr>
          <w:rFonts w:ascii="Arial" w:hAnsi="Arial" w:cs="Arial"/>
          <w:sz w:val="20"/>
          <w:szCs w:val="22"/>
        </w:rPr>
        <w:t xml:space="preserve"> (EPFL)</w:t>
      </w:r>
    </w:p>
    <w:p w14:paraId="42371696" w14:textId="77777777" w:rsidR="0082269E" w:rsidRPr="00444A4C" w:rsidRDefault="0082269E" w:rsidP="0082269E">
      <w:pPr>
        <w:spacing w:after="0"/>
        <w:jc w:val="left"/>
        <w:rPr>
          <w:rFonts w:ascii="Arial" w:hAnsi="Arial" w:cs="Arial"/>
          <w:sz w:val="20"/>
          <w:szCs w:val="22"/>
        </w:rPr>
      </w:pPr>
      <w:r w:rsidRPr="00444A4C">
        <w:rPr>
          <w:rFonts w:ascii="Arial" w:hAnsi="Arial" w:cs="Arial"/>
          <w:sz w:val="20"/>
          <w:szCs w:val="22"/>
        </w:rPr>
        <w:t xml:space="preserve">Francisco Mendez Alva ; </w:t>
      </w:r>
      <w:proofErr w:type="spellStart"/>
      <w:r w:rsidRPr="00444A4C">
        <w:rPr>
          <w:rFonts w:ascii="Arial" w:hAnsi="Arial" w:cs="Arial"/>
          <w:sz w:val="20"/>
          <w:szCs w:val="22"/>
        </w:rPr>
        <w:t>Ghent</w:t>
      </w:r>
      <w:proofErr w:type="spellEnd"/>
      <w:r w:rsidRPr="00444A4C">
        <w:rPr>
          <w:rFonts w:ascii="Arial" w:hAnsi="Arial" w:cs="Arial"/>
          <w:sz w:val="20"/>
          <w:szCs w:val="22"/>
        </w:rPr>
        <w:t xml:space="preserve"> </w:t>
      </w:r>
      <w:proofErr w:type="spellStart"/>
      <w:r w:rsidRPr="00444A4C">
        <w:rPr>
          <w:rFonts w:ascii="Arial" w:hAnsi="Arial" w:cs="Arial"/>
          <w:sz w:val="20"/>
          <w:szCs w:val="22"/>
        </w:rPr>
        <w:t>University</w:t>
      </w:r>
      <w:proofErr w:type="spellEnd"/>
      <w:r w:rsidRPr="00444A4C">
        <w:rPr>
          <w:rFonts w:ascii="Arial" w:hAnsi="Arial" w:cs="Arial"/>
          <w:sz w:val="20"/>
          <w:szCs w:val="22"/>
        </w:rPr>
        <w:t xml:space="preserve"> (UGent)</w:t>
      </w:r>
    </w:p>
    <w:p w14:paraId="5892F074" w14:textId="77777777" w:rsidR="009358BE" w:rsidRDefault="009358BE" w:rsidP="009358BE">
      <w:pPr>
        <w:spacing w:after="0"/>
        <w:jc w:val="left"/>
        <w:rPr>
          <w:rFonts w:ascii="Arial" w:hAnsi="Arial" w:cs="Arial"/>
          <w:sz w:val="20"/>
          <w:szCs w:val="22"/>
        </w:rPr>
      </w:pPr>
    </w:p>
    <w:p w14:paraId="181F66F6" w14:textId="77777777" w:rsidR="009358BE" w:rsidRPr="00681D8B" w:rsidRDefault="009358BE" w:rsidP="009358BE">
      <w:pPr>
        <w:spacing w:after="0"/>
        <w:jc w:val="left"/>
        <w:rPr>
          <w:rFonts w:ascii="Arial" w:hAnsi="Arial" w:cs="Arial"/>
          <w:iCs/>
          <w:sz w:val="16"/>
          <w:szCs w:val="16"/>
        </w:rPr>
      </w:pPr>
      <w:r>
        <w:rPr>
          <w:rFonts w:ascii="Arial" w:hAnsi="Arial" w:cs="Arial"/>
          <w:sz w:val="20"/>
          <w:szCs w:val="22"/>
        </w:rPr>
        <w:t xml:space="preserve">In collaboration </w:t>
      </w:r>
      <w:proofErr w:type="spellStart"/>
      <w:r>
        <w:rPr>
          <w:rFonts w:ascii="Arial" w:hAnsi="Arial" w:cs="Arial"/>
          <w:sz w:val="20"/>
          <w:szCs w:val="22"/>
        </w:rPr>
        <w:t>with</w:t>
      </w:r>
      <w:proofErr w:type="spellEnd"/>
      <w:r>
        <w:rPr>
          <w:rFonts w:ascii="Arial" w:hAnsi="Arial" w:cs="Arial"/>
          <w:sz w:val="20"/>
          <w:szCs w:val="22"/>
        </w:rPr>
        <w:t xml:space="preserve"> Energyville/VITO, </w:t>
      </w:r>
      <w:proofErr w:type="spellStart"/>
      <w:r>
        <w:rPr>
          <w:rFonts w:ascii="Arial" w:hAnsi="Arial" w:cs="Arial"/>
          <w:sz w:val="20"/>
          <w:szCs w:val="22"/>
        </w:rPr>
        <w:t>Catholic</w:t>
      </w:r>
      <w:proofErr w:type="spellEnd"/>
      <w:r>
        <w:rPr>
          <w:rFonts w:ascii="Arial" w:hAnsi="Arial" w:cs="Arial"/>
          <w:sz w:val="20"/>
          <w:szCs w:val="22"/>
        </w:rPr>
        <w:t xml:space="preserve"> </w:t>
      </w:r>
      <w:proofErr w:type="spellStart"/>
      <w:r>
        <w:rPr>
          <w:rFonts w:ascii="Arial" w:hAnsi="Arial" w:cs="Arial"/>
          <w:sz w:val="20"/>
          <w:szCs w:val="22"/>
        </w:rPr>
        <w:t>University</w:t>
      </w:r>
      <w:proofErr w:type="spellEnd"/>
      <w:r>
        <w:rPr>
          <w:rFonts w:ascii="Arial" w:hAnsi="Arial" w:cs="Arial"/>
          <w:sz w:val="20"/>
          <w:szCs w:val="22"/>
        </w:rPr>
        <w:t xml:space="preserve"> Leuven, </w:t>
      </w:r>
      <w:proofErr w:type="spellStart"/>
      <w:r>
        <w:rPr>
          <w:rFonts w:ascii="Arial" w:hAnsi="Arial" w:cs="Arial"/>
          <w:sz w:val="20"/>
          <w:szCs w:val="22"/>
        </w:rPr>
        <w:t>Ghent</w:t>
      </w:r>
      <w:proofErr w:type="spellEnd"/>
      <w:r>
        <w:rPr>
          <w:rFonts w:ascii="Arial" w:hAnsi="Arial" w:cs="Arial"/>
          <w:sz w:val="20"/>
          <w:szCs w:val="22"/>
        </w:rPr>
        <w:t xml:space="preserve"> </w:t>
      </w:r>
      <w:proofErr w:type="spellStart"/>
      <w:r>
        <w:rPr>
          <w:rFonts w:ascii="Arial" w:hAnsi="Arial" w:cs="Arial"/>
          <w:sz w:val="20"/>
          <w:szCs w:val="22"/>
        </w:rPr>
        <w:t>University</w:t>
      </w:r>
      <w:proofErr w:type="spellEnd"/>
      <w:r>
        <w:rPr>
          <w:rFonts w:ascii="Arial" w:hAnsi="Arial" w:cs="Arial"/>
          <w:sz w:val="20"/>
          <w:szCs w:val="22"/>
        </w:rPr>
        <w:t xml:space="preserve">, IPESE EPFL, </w:t>
      </w:r>
      <w:proofErr w:type="spellStart"/>
      <w:r>
        <w:rPr>
          <w:rFonts w:ascii="Arial" w:hAnsi="Arial" w:cs="Arial"/>
          <w:sz w:val="20"/>
          <w:szCs w:val="22"/>
        </w:rPr>
        <w:t>Vrije</w:t>
      </w:r>
      <w:proofErr w:type="spellEnd"/>
      <w:r>
        <w:rPr>
          <w:rFonts w:ascii="Arial" w:hAnsi="Arial" w:cs="Arial"/>
          <w:sz w:val="20"/>
          <w:szCs w:val="22"/>
        </w:rPr>
        <w:t xml:space="preserve"> </w:t>
      </w:r>
      <w:proofErr w:type="spellStart"/>
      <w:r>
        <w:rPr>
          <w:rFonts w:ascii="Arial" w:hAnsi="Arial" w:cs="Arial"/>
          <w:sz w:val="20"/>
          <w:szCs w:val="22"/>
        </w:rPr>
        <w:t>Universiteit</w:t>
      </w:r>
      <w:proofErr w:type="spellEnd"/>
      <w:r>
        <w:rPr>
          <w:rFonts w:ascii="Arial" w:hAnsi="Arial" w:cs="Arial"/>
          <w:sz w:val="20"/>
          <w:szCs w:val="22"/>
        </w:rPr>
        <w:t xml:space="preserve"> Brussel and DECHEMA</w:t>
      </w:r>
    </w:p>
    <w:p w14:paraId="09D62779" w14:textId="3DFEE5E0" w:rsidR="00CC182F" w:rsidRPr="00A67C9D" w:rsidRDefault="00CC182F" w:rsidP="0001748A">
      <w:pPr>
        <w:spacing w:after="0"/>
        <w:jc w:val="left"/>
        <w:rPr>
          <w:rStyle w:val="BodytextChar0"/>
          <w:rFonts w:cs="Arial"/>
          <w:iCs/>
          <w:sz w:val="16"/>
          <w:szCs w:val="16"/>
          <w:lang w:val="fr-FR"/>
        </w:rPr>
      </w:pPr>
    </w:p>
    <w:p w14:paraId="2C63AD2E" w14:textId="0AE95F10" w:rsidR="00CC182F" w:rsidRPr="00A67C9D" w:rsidRDefault="00CC182F" w:rsidP="00EF7FDF">
      <w:pPr>
        <w:pStyle w:val="Heading"/>
        <w:sectPr w:rsidR="00CC182F" w:rsidRPr="00A67C9D" w:rsidSect="00421980">
          <w:headerReference w:type="first" r:id="rId27"/>
          <w:footerReference w:type="first" r:id="rId28"/>
          <w:pgSz w:w="11907" w:h="16839" w:code="9"/>
          <w:pgMar w:top="1418" w:right="1418" w:bottom="851" w:left="1701" w:header="567" w:footer="567" w:gutter="0"/>
          <w:cols w:space="720"/>
          <w:titlePg/>
          <w:docGrid w:linePitch="326"/>
        </w:sectPr>
      </w:pPr>
    </w:p>
    <w:p w14:paraId="06F78559" w14:textId="77777777" w:rsidR="00213AE8" w:rsidRPr="00A67C9D" w:rsidRDefault="00213AE8" w:rsidP="00213AE8">
      <w:pPr>
        <w:jc w:val="center"/>
        <w:rPr>
          <w:rFonts w:ascii="Arial" w:hAnsi="Arial" w:cs="Arial"/>
          <w:sz w:val="18"/>
        </w:rPr>
      </w:pPr>
    </w:p>
    <w:p w14:paraId="60C34D52" w14:textId="77777777" w:rsidR="00BE55E6" w:rsidRPr="00A67C9D" w:rsidRDefault="00BE55E6" w:rsidP="00213AE8">
      <w:pPr>
        <w:jc w:val="center"/>
        <w:rPr>
          <w:rFonts w:ascii="Arial" w:hAnsi="Arial" w:cs="Arial"/>
          <w:sz w:val="18"/>
        </w:rPr>
      </w:pPr>
    </w:p>
    <w:p w14:paraId="1A5B6A01" w14:textId="77777777" w:rsidR="00CF78B0" w:rsidRDefault="00CF78B0" w:rsidP="00CF78B0">
      <w:pPr>
        <w:pStyle w:val="DocumentSubtitle"/>
        <w:rPr>
          <w:rFonts w:ascii="Arial" w:hAnsi="Arial" w:cs="Arial"/>
          <w:b/>
          <w:color w:val="000000" w:themeColor="text1"/>
          <w:sz w:val="52"/>
          <w:szCs w:val="52"/>
        </w:rPr>
      </w:pPr>
    </w:p>
    <w:p w14:paraId="628C0038" w14:textId="55C5A518" w:rsidR="00CF78B0" w:rsidRPr="00527398" w:rsidRDefault="00CF78B0" w:rsidP="00CF78B0">
      <w:pPr>
        <w:pStyle w:val="DocumentSubtitle"/>
        <w:rPr>
          <w:rFonts w:ascii="Arial" w:hAnsi="Arial" w:cs="Arial"/>
          <w:b/>
          <w:color w:val="000000" w:themeColor="text1"/>
          <w:sz w:val="52"/>
          <w:szCs w:val="52"/>
        </w:rPr>
      </w:pPr>
      <w:r w:rsidRPr="00527398">
        <w:rPr>
          <w:rFonts w:ascii="Arial" w:hAnsi="Arial" w:cs="Arial"/>
          <w:b/>
          <w:color w:val="000000" w:themeColor="text1"/>
          <w:sz w:val="52"/>
          <w:szCs w:val="52"/>
        </w:rPr>
        <w:t>AIDRES</w:t>
      </w:r>
    </w:p>
    <w:p w14:paraId="2FF154D0" w14:textId="77777777" w:rsidR="00CF78B0" w:rsidRPr="00CC1D26" w:rsidRDefault="00CF78B0" w:rsidP="00CF78B0">
      <w:pPr>
        <w:pStyle w:val="DocumentSubtitle"/>
        <w:rPr>
          <w:rFonts w:ascii="Arial" w:hAnsi="Arial" w:cs="Arial"/>
          <w:bCs/>
          <w:color w:val="000000" w:themeColor="text1"/>
          <w:sz w:val="48"/>
          <w:szCs w:val="48"/>
        </w:rPr>
      </w:pPr>
      <w:r w:rsidRPr="00527398">
        <w:rPr>
          <w:rFonts w:ascii="Arial" w:hAnsi="Arial" w:cs="Arial"/>
          <w:bCs/>
          <w:color w:val="000000" w:themeColor="text1"/>
          <w:sz w:val="48"/>
          <w:szCs w:val="48"/>
          <w:lang w:val="en-US"/>
        </w:rPr>
        <w:t xml:space="preserve">“Advancing industrial decarbonization by assessing the future use of renewable energies </w:t>
      </w:r>
      <w:r w:rsidRPr="00CC1D26">
        <w:rPr>
          <w:rFonts w:ascii="Arial" w:hAnsi="Arial" w:cs="Arial"/>
          <w:bCs/>
          <w:color w:val="000000" w:themeColor="text1"/>
          <w:sz w:val="48"/>
          <w:szCs w:val="48"/>
          <w:lang w:val="en-US"/>
        </w:rPr>
        <w:t>in industrial processes”</w:t>
      </w:r>
    </w:p>
    <w:p w14:paraId="3F7A2026" w14:textId="77777777" w:rsidR="00BE55E6" w:rsidRPr="00A67C9D" w:rsidRDefault="00BE55E6" w:rsidP="00213AE8">
      <w:pPr>
        <w:jc w:val="center"/>
        <w:rPr>
          <w:rFonts w:ascii="Arial" w:hAnsi="Arial" w:cs="Arial"/>
          <w:sz w:val="18"/>
        </w:rPr>
      </w:pPr>
    </w:p>
    <w:p w14:paraId="13E45526" w14:textId="77777777" w:rsidR="00213AE8" w:rsidRPr="00A67C9D" w:rsidRDefault="00213AE8" w:rsidP="00213AE8">
      <w:pPr>
        <w:jc w:val="center"/>
        <w:rPr>
          <w:rFonts w:ascii="Arial" w:hAnsi="Arial" w:cs="Arial"/>
        </w:rPr>
      </w:pPr>
    </w:p>
    <w:p w14:paraId="39A34C47" w14:textId="77777777" w:rsidR="00213AE8" w:rsidRPr="00A67C9D" w:rsidRDefault="00213AE8" w:rsidP="00213AE8">
      <w:pPr>
        <w:jc w:val="center"/>
        <w:rPr>
          <w:rFonts w:ascii="Arial" w:hAnsi="Arial" w:cs="Arial"/>
        </w:rPr>
      </w:pPr>
    </w:p>
    <w:p w14:paraId="5A76EB3A" w14:textId="77777777" w:rsidR="00213AE8" w:rsidRPr="00B27826" w:rsidRDefault="00213AE8" w:rsidP="00213AE8">
      <w:pPr>
        <w:jc w:val="center"/>
        <w:rPr>
          <w:rFonts w:ascii="Arial" w:hAnsi="Arial" w:cs="Arial"/>
          <w:color w:val="000000" w:themeColor="text1"/>
        </w:rPr>
      </w:pPr>
    </w:p>
    <w:p w14:paraId="7756569C" w14:textId="1D129C43" w:rsidR="00B27826" w:rsidRPr="00B27826" w:rsidRDefault="00B27826" w:rsidP="00B27826">
      <w:pPr>
        <w:pStyle w:val="DocumentSubtitle"/>
        <w:rPr>
          <w:rFonts w:ascii="Arial" w:hAnsi="Arial" w:cs="Arial"/>
          <w:bCs/>
          <w:color w:val="000000" w:themeColor="text1"/>
          <w:sz w:val="52"/>
          <w:szCs w:val="52"/>
        </w:rPr>
      </w:pPr>
      <w:r w:rsidRPr="00B27826">
        <w:rPr>
          <w:rFonts w:ascii="Arial" w:hAnsi="Arial" w:cs="Arial"/>
          <w:b/>
          <w:color w:val="000000" w:themeColor="text1"/>
          <w:sz w:val="52"/>
          <w:szCs w:val="52"/>
        </w:rPr>
        <w:t xml:space="preserve">Methodology used to map the industrial plants in the EU </w:t>
      </w:r>
    </w:p>
    <w:p w14:paraId="46459702" w14:textId="6E0179FF" w:rsidR="00B27826" w:rsidRPr="00B27826" w:rsidRDefault="00CF78B0" w:rsidP="00B27826">
      <w:pPr>
        <w:pStyle w:val="DocumentSubtitle"/>
        <w:rPr>
          <w:rFonts w:ascii="Arial" w:hAnsi="Arial" w:cs="Arial"/>
          <w:b/>
          <w:color w:val="000000" w:themeColor="text1"/>
          <w:sz w:val="52"/>
          <w:szCs w:val="52"/>
        </w:rPr>
      </w:pPr>
      <w:r>
        <w:rPr>
          <w:rFonts w:ascii="Arial" w:hAnsi="Arial" w:cs="Arial"/>
          <w:b/>
          <w:color w:val="000000" w:themeColor="text1"/>
          <w:sz w:val="52"/>
          <w:szCs w:val="52"/>
        </w:rPr>
        <w:t>-</w:t>
      </w:r>
    </w:p>
    <w:p w14:paraId="76BEF6C6" w14:textId="77777777" w:rsidR="00B27826" w:rsidRPr="00B27826" w:rsidRDefault="00B27826" w:rsidP="00B27826">
      <w:pPr>
        <w:jc w:val="center"/>
        <w:rPr>
          <w:rFonts w:ascii="Arial" w:hAnsi="Arial" w:cs="Arial"/>
          <w:bCs/>
          <w:color w:val="000000" w:themeColor="text1"/>
          <w:sz w:val="52"/>
          <w:szCs w:val="52"/>
          <w:lang w:val="en-GB"/>
        </w:rPr>
      </w:pPr>
      <w:r w:rsidRPr="00B27826">
        <w:rPr>
          <w:rFonts w:ascii="Arial" w:hAnsi="Arial" w:cs="Arial"/>
          <w:bCs/>
          <w:color w:val="000000" w:themeColor="text1"/>
          <w:sz w:val="52"/>
          <w:szCs w:val="52"/>
          <w:lang w:val="en-GB"/>
        </w:rPr>
        <w:t>Supporting document to the industrial plants database</w:t>
      </w:r>
    </w:p>
    <w:p w14:paraId="4FC371A2" w14:textId="77777777" w:rsidR="00213AE8" w:rsidRPr="00B27826" w:rsidRDefault="00213AE8" w:rsidP="00BE55E6">
      <w:pPr>
        <w:jc w:val="center"/>
        <w:rPr>
          <w:rFonts w:ascii="Arial" w:hAnsi="Arial" w:cs="Arial"/>
          <w:color w:val="000000" w:themeColor="text1"/>
          <w:lang w:val="en-GB"/>
        </w:rPr>
      </w:pPr>
    </w:p>
    <w:p w14:paraId="17EB332A" w14:textId="77777777" w:rsidR="00213AE8" w:rsidRPr="00B27826" w:rsidRDefault="00213AE8" w:rsidP="00BE55E6">
      <w:pPr>
        <w:jc w:val="center"/>
        <w:rPr>
          <w:rFonts w:ascii="Arial" w:hAnsi="Arial" w:cs="Arial"/>
          <w:color w:val="000000" w:themeColor="text1"/>
          <w:lang w:val="en-GB"/>
        </w:rPr>
      </w:pPr>
    </w:p>
    <w:p w14:paraId="35168788" w14:textId="77777777" w:rsidR="00213AE8" w:rsidRPr="00B27826" w:rsidRDefault="00213AE8" w:rsidP="00BE55E6">
      <w:pPr>
        <w:jc w:val="center"/>
        <w:rPr>
          <w:rFonts w:ascii="Arial" w:hAnsi="Arial" w:cs="Arial"/>
          <w:color w:val="000000" w:themeColor="text1"/>
          <w:lang w:val="en-GB"/>
        </w:rPr>
      </w:pPr>
    </w:p>
    <w:p w14:paraId="3C5A4BDE" w14:textId="77777777" w:rsidR="00213AE8" w:rsidRPr="00B27826" w:rsidRDefault="00213AE8" w:rsidP="00BE55E6">
      <w:pPr>
        <w:jc w:val="center"/>
        <w:rPr>
          <w:rFonts w:ascii="Arial" w:hAnsi="Arial" w:cs="Arial"/>
          <w:color w:val="000000" w:themeColor="text1"/>
          <w:lang w:val="en-GB"/>
        </w:rPr>
      </w:pPr>
    </w:p>
    <w:p w14:paraId="6F1D46DB" w14:textId="77777777" w:rsidR="00213AE8" w:rsidRPr="00B27826" w:rsidRDefault="00213AE8" w:rsidP="00BE55E6">
      <w:pPr>
        <w:jc w:val="center"/>
        <w:rPr>
          <w:rFonts w:ascii="Arial" w:hAnsi="Arial" w:cs="Arial"/>
          <w:color w:val="000000" w:themeColor="text1"/>
          <w:lang w:val="en-GB"/>
        </w:rPr>
      </w:pPr>
    </w:p>
    <w:p w14:paraId="51343D23" w14:textId="77777777" w:rsidR="00213AE8" w:rsidRPr="00B27826" w:rsidRDefault="00213AE8" w:rsidP="00BE55E6">
      <w:pPr>
        <w:jc w:val="center"/>
        <w:rPr>
          <w:rFonts w:ascii="Arial" w:hAnsi="Arial" w:cs="Arial"/>
          <w:color w:val="000000" w:themeColor="text1"/>
          <w:lang w:val="en-GB"/>
        </w:rPr>
      </w:pPr>
    </w:p>
    <w:p w14:paraId="5C1A5209" w14:textId="77777777" w:rsidR="00213AE8" w:rsidRPr="004A7DE9" w:rsidRDefault="00213AE8" w:rsidP="00BE55E6">
      <w:pPr>
        <w:jc w:val="center"/>
        <w:rPr>
          <w:rFonts w:ascii="Arial" w:hAnsi="Arial" w:cs="Arial"/>
          <w:lang w:val="en-GB"/>
        </w:rPr>
      </w:pPr>
    </w:p>
    <w:p w14:paraId="78CA19CE" w14:textId="77777777" w:rsidR="00213AE8" w:rsidRPr="004A7DE9" w:rsidRDefault="00213AE8" w:rsidP="00213AE8">
      <w:pPr>
        <w:jc w:val="center"/>
        <w:rPr>
          <w:rFonts w:ascii="Arial" w:hAnsi="Arial" w:cs="Arial"/>
          <w:lang w:val="en-GB"/>
        </w:rPr>
      </w:pPr>
    </w:p>
    <w:p w14:paraId="7C4CDB4F" w14:textId="77777777" w:rsidR="003F02EE" w:rsidRPr="004A7DE9" w:rsidRDefault="003F02EE" w:rsidP="00213AE8">
      <w:pPr>
        <w:jc w:val="center"/>
        <w:rPr>
          <w:rFonts w:ascii="Arial" w:hAnsi="Arial" w:cs="Arial"/>
          <w:lang w:val="en-GB"/>
        </w:rPr>
      </w:pPr>
    </w:p>
    <w:p w14:paraId="2B86600F" w14:textId="77777777" w:rsidR="003F02EE" w:rsidRPr="004A7DE9" w:rsidRDefault="003F02EE" w:rsidP="00213AE8">
      <w:pPr>
        <w:jc w:val="center"/>
        <w:rPr>
          <w:rFonts w:ascii="Arial" w:hAnsi="Arial" w:cs="Arial"/>
          <w:lang w:val="en-GB"/>
        </w:rPr>
      </w:pPr>
    </w:p>
    <w:p w14:paraId="5D1FEAC0" w14:textId="77777777" w:rsidR="00A50808" w:rsidRPr="004A7DE9" w:rsidRDefault="00A50808" w:rsidP="00213AE8">
      <w:pPr>
        <w:jc w:val="center"/>
        <w:rPr>
          <w:rFonts w:ascii="Arial" w:hAnsi="Arial" w:cs="Arial"/>
          <w:lang w:val="en-GB"/>
        </w:rPr>
      </w:pPr>
    </w:p>
    <w:p w14:paraId="2C7DB6A5" w14:textId="77777777" w:rsidR="00213AE8" w:rsidRPr="004A7DE9" w:rsidRDefault="00213AE8" w:rsidP="00213AE8">
      <w:pPr>
        <w:jc w:val="center"/>
        <w:rPr>
          <w:rFonts w:ascii="Arial" w:hAnsi="Arial" w:cs="Arial"/>
          <w:lang w:val="en-GB"/>
        </w:rPr>
      </w:pPr>
    </w:p>
    <w:p w14:paraId="6DD4AB2F" w14:textId="77777777" w:rsidR="00213AE8" w:rsidRPr="004A7DE9" w:rsidRDefault="00213AE8" w:rsidP="00213AE8">
      <w:pPr>
        <w:jc w:val="center"/>
        <w:rPr>
          <w:rFonts w:ascii="Arial" w:hAnsi="Arial" w:cs="Arial"/>
          <w:lang w:val="en-GB"/>
        </w:rPr>
      </w:pPr>
    </w:p>
    <w:p w14:paraId="12B822B6" w14:textId="77777777" w:rsidR="00EF5D52" w:rsidRPr="004A7DE9" w:rsidRDefault="00EF5D52" w:rsidP="00213AE8">
      <w:pPr>
        <w:jc w:val="center"/>
        <w:rPr>
          <w:rFonts w:ascii="Arial" w:hAnsi="Arial" w:cs="Arial"/>
          <w:lang w:val="en-GB"/>
        </w:rPr>
      </w:pPr>
    </w:p>
    <w:p w14:paraId="3D1864AD" w14:textId="77777777" w:rsidR="00141116" w:rsidRPr="004A7DE9" w:rsidRDefault="00141116" w:rsidP="00213AE8">
      <w:pPr>
        <w:rPr>
          <w:rFonts w:ascii="Arial" w:hAnsi="Arial" w:cs="Arial"/>
          <w:sz w:val="18"/>
          <w:lang w:val="en-GB"/>
        </w:rPr>
      </w:pPr>
    </w:p>
    <w:p w14:paraId="37BEFF39" w14:textId="77777777" w:rsidR="00F8651C" w:rsidRDefault="00F8651C" w:rsidP="00CC182F">
      <w:pPr>
        <w:tabs>
          <w:tab w:val="left" w:pos="6720"/>
        </w:tabs>
        <w:rPr>
          <w:rFonts w:ascii="Arial" w:hAnsi="Arial" w:cs="Arial"/>
          <w:sz w:val="18"/>
          <w:lang w:val="en-GB"/>
        </w:rPr>
      </w:pPr>
    </w:p>
    <w:p w14:paraId="240A24C0" w14:textId="77777777" w:rsidR="00F8651C" w:rsidRDefault="00F8651C" w:rsidP="00CC182F">
      <w:pPr>
        <w:tabs>
          <w:tab w:val="left" w:pos="6720"/>
        </w:tabs>
        <w:rPr>
          <w:rFonts w:ascii="Arial" w:hAnsi="Arial" w:cs="Arial"/>
          <w:sz w:val="18"/>
          <w:lang w:val="en-GB"/>
        </w:rPr>
      </w:pPr>
    </w:p>
    <w:p w14:paraId="4A5845AF" w14:textId="77777777" w:rsidR="00F8651C" w:rsidRDefault="00F8651C" w:rsidP="00CC182F">
      <w:pPr>
        <w:tabs>
          <w:tab w:val="left" w:pos="6720"/>
        </w:tabs>
        <w:rPr>
          <w:rFonts w:ascii="Arial" w:hAnsi="Arial" w:cs="Arial"/>
          <w:sz w:val="18"/>
          <w:lang w:val="en-GB"/>
        </w:rPr>
      </w:pPr>
    </w:p>
    <w:p w14:paraId="4ADE427D" w14:textId="77777777" w:rsidR="00F8651C" w:rsidRDefault="00F8651C" w:rsidP="00CC182F">
      <w:pPr>
        <w:tabs>
          <w:tab w:val="left" w:pos="6720"/>
        </w:tabs>
        <w:rPr>
          <w:rFonts w:ascii="Arial" w:hAnsi="Arial" w:cs="Arial"/>
          <w:sz w:val="18"/>
          <w:lang w:val="en-GB"/>
        </w:rPr>
      </w:pPr>
    </w:p>
    <w:p w14:paraId="446A8A98" w14:textId="77777777" w:rsidR="00F8651C" w:rsidRDefault="00F8651C" w:rsidP="00CC182F">
      <w:pPr>
        <w:tabs>
          <w:tab w:val="left" w:pos="6720"/>
        </w:tabs>
        <w:rPr>
          <w:rFonts w:ascii="Arial" w:hAnsi="Arial" w:cs="Arial"/>
          <w:sz w:val="18"/>
          <w:lang w:val="en-GB"/>
        </w:rPr>
      </w:pPr>
    </w:p>
    <w:p w14:paraId="14190306" w14:textId="77777777" w:rsidR="00F8651C" w:rsidRDefault="00F8651C" w:rsidP="00CC182F">
      <w:pPr>
        <w:tabs>
          <w:tab w:val="left" w:pos="6720"/>
        </w:tabs>
        <w:rPr>
          <w:rFonts w:ascii="Arial" w:hAnsi="Arial" w:cs="Arial"/>
          <w:sz w:val="18"/>
          <w:lang w:val="en-GB"/>
        </w:rPr>
      </w:pPr>
    </w:p>
    <w:p w14:paraId="718F98B7" w14:textId="77777777" w:rsidR="00F8651C" w:rsidRDefault="00F8651C" w:rsidP="00CC182F">
      <w:pPr>
        <w:tabs>
          <w:tab w:val="left" w:pos="6720"/>
        </w:tabs>
        <w:rPr>
          <w:rFonts w:ascii="Arial" w:hAnsi="Arial" w:cs="Arial"/>
          <w:sz w:val="18"/>
          <w:lang w:val="en-GB"/>
        </w:rPr>
      </w:pPr>
    </w:p>
    <w:p w14:paraId="0C42316E" w14:textId="77777777" w:rsidR="00F8651C" w:rsidRDefault="00F8651C" w:rsidP="00CC182F">
      <w:pPr>
        <w:tabs>
          <w:tab w:val="left" w:pos="6720"/>
        </w:tabs>
        <w:rPr>
          <w:rFonts w:ascii="Arial" w:hAnsi="Arial" w:cs="Arial"/>
          <w:sz w:val="18"/>
          <w:lang w:val="en-GB"/>
        </w:rPr>
      </w:pPr>
    </w:p>
    <w:p w14:paraId="28C52F7C" w14:textId="77777777" w:rsidR="00F8651C" w:rsidRDefault="00F8651C" w:rsidP="00CC182F">
      <w:pPr>
        <w:tabs>
          <w:tab w:val="left" w:pos="6720"/>
        </w:tabs>
        <w:rPr>
          <w:rFonts w:ascii="Arial" w:hAnsi="Arial" w:cs="Arial"/>
          <w:sz w:val="18"/>
          <w:lang w:val="en-GB"/>
        </w:rPr>
      </w:pPr>
    </w:p>
    <w:p w14:paraId="465BDFAE" w14:textId="77777777" w:rsidR="00F8651C" w:rsidRDefault="00F8651C" w:rsidP="00CC182F">
      <w:pPr>
        <w:tabs>
          <w:tab w:val="left" w:pos="6720"/>
        </w:tabs>
        <w:rPr>
          <w:rFonts w:ascii="Arial" w:hAnsi="Arial" w:cs="Arial"/>
          <w:sz w:val="18"/>
          <w:lang w:val="en-GB"/>
        </w:rPr>
      </w:pPr>
    </w:p>
    <w:p w14:paraId="49C3D46D" w14:textId="77777777" w:rsidR="00CF78B0" w:rsidRPr="00D13F1A" w:rsidRDefault="00CF78B0" w:rsidP="00CF78B0">
      <w:pPr>
        <w:spacing w:line="240" w:lineRule="exact"/>
        <w:rPr>
          <w:rFonts w:ascii="Arial" w:hAnsi="Arial" w:cs="Arial"/>
          <w:sz w:val="16"/>
          <w:szCs w:val="16"/>
          <w:lang w:val="en-US"/>
        </w:rPr>
      </w:pPr>
      <w:bookmarkStart w:id="0" w:name="_Hlk138325558"/>
      <w:r w:rsidRPr="00D13F1A">
        <w:rPr>
          <w:rFonts w:ascii="Arial" w:hAnsi="Arial" w:cs="Arial"/>
          <w:sz w:val="16"/>
          <w:szCs w:val="16"/>
          <w:lang w:val="en-IE"/>
        </w:rPr>
        <w:t xml:space="preserve">Manuscript completed in </w:t>
      </w:r>
      <w:r>
        <w:rPr>
          <w:rFonts w:ascii="Arial" w:hAnsi="Arial" w:cs="Arial"/>
          <w:sz w:val="16"/>
          <w:szCs w:val="16"/>
          <w:lang w:val="en-IE"/>
        </w:rPr>
        <w:t>June 2023</w:t>
      </w:r>
    </w:p>
    <w:p w14:paraId="78B93575" w14:textId="77777777" w:rsidR="00CF78B0" w:rsidRPr="00D13F1A" w:rsidRDefault="00CF78B0" w:rsidP="00CF78B0">
      <w:pPr>
        <w:spacing w:line="240" w:lineRule="exact"/>
        <w:rPr>
          <w:rFonts w:ascii="Arial" w:hAnsi="Arial" w:cs="Arial"/>
          <w:sz w:val="16"/>
          <w:szCs w:val="16"/>
          <w:lang w:val="en-IE"/>
        </w:rPr>
      </w:pPr>
      <w:r w:rsidRPr="00D13F1A">
        <w:rPr>
          <w:rFonts w:ascii="Arial" w:hAnsi="Arial" w:cs="Arial"/>
          <w:sz w:val="16"/>
          <w:szCs w:val="16"/>
          <w:lang w:val="en-IE"/>
        </w:rPr>
        <w:t xml:space="preserve">First edition: </w:t>
      </w:r>
      <w:r>
        <w:rPr>
          <w:rFonts w:ascii="Arial" w:hAnsi="Arial" w:cs="Arial"/>
          <w:sz w:val="16"/>
          <w:szCs w:val="16"/>
          <w:lang w:val="en-IE"/>
        </w:rPr>
        <w:t>July</w:t>
      </w:r>
      <w:r w:rsidRPr="00D13F1A">
        <w:rPr>
          <w:rFonts w:ascii="Arial" w:hAnsi="Arial" w:cs="Arial"/>
          <w:sz w:val="16"/>
          <w:szCs w:val="16"/>
          <w:lang w:val="en-IE"/>
        </w:rPr>
        <w:t xml:space="preserve"> 2023</w:t>
      </w:r>
    </w:p>
    <w:bookmarkEnd w:id="0"/>
    <w:p w14:paraId="7CCD0795" w14:textId="77777777" w:rsidR="00F8651C" w:rsidRDefault="00F8651C" w:rsidP="00F8651C">
      <w:pPr>
        <w:spacing w:after="120"/>
        <w:rPr>
          <w:rFonts w:ascii="Arial" w:hAnsi="Arial" w:cs="Arial"/>
          <w:b/>
          <w:sz w:val="18"/>
          <w:szCs w:val="18"/>
          <w:lang w:val="en-GB"/>
        </w:rPr>
      </w:pPr>
    </w:p>
    <w:p w14:paraId="60A8EAA5" w14:textId="77777777" w:rsidR="00F8651C" w:rsidRDefault="00F8651C" w:rsidP="00F8651C">
      <w:pPr>
        <w:spacing w:after="120"/>
        <w:rPr>
          <w:rFonts w:ascii="Arial" w:hAnsi="Arial" w:cs="Arial"/>
          <w:b/>
          <w:sz w:val="18"/>
          <w:szCs w:val="18"/>
          <w:lang w:val="en-GB"/>
        </w:rPr>
      </w:pPr>
    </w:p>
    <w:p w14:paraId="4B3E9E2C" w14:textId="77777777" w:rsidR="00F8651C" w:rsidRDefault="00F8651C" w:rsidP="00F8651C">
      <w:pPr>
        <w:spacing w:after="120"/>
        <w:rPr>
          <w:rFonts w:ascii="Arial" w:hAnsi="Arial" w:cs="Arial"/>
          <w:b/>
          <w:sz w:val="18"/>
          <w:szCs w:val="18"/>
          <w:lang w:val="en-GB"/>
        </w:rPr>
      </w:pPr>
      <w:r w:rsidRPr="004A7DE9">
        <w:rPr>
          <w:rFonts w:ascii="Arial" w:hAnsi="Arial" w:cs="Arial"/>
          <w:b/>
          <w:sz w:val="18"/>
          <w:szCs w:val="18"/>
          <w:lang w:val="en-GB"/>
        </w:rPr>
        <w:t>LEGAL NOTICE</w:t>
      </w:r>
    </w:p>
    <w:p w14:paraId="3C46DCD8" w14:textId="77777777" w:rsidR="00F8651C" w:rsidRPr="00D8116B" w:rsidRDefault="00F8651C" w:rsidP="00F8651C">
      <w:pPr>
        <w:spacing w:after="120"/>
        <w:rPr>
          <w:rFonts w:ascii="Arial" w:hAnsi="Arial" w:cs="Arial"/>
          <w:b/>
          <w:sz w:val="18"/>
          <w:szCs w:val="18"/>
          <w:lang w:val="en-GB"/>
        </w:rPr>
      </w:pPr>
      <w:r w:rsidRPr="002B26E8">
        <w:rPr>
          <w:rFonts w:ascii="Arial" w:hAnsi="Arial" w:cs="Arial"/>
          <w:color w:val="000000" w:themeColor="text1"/>
          <w:sz w:val="16"/>
          <w:szCs w:val="16"/>
          <w:lang w:val="en-GB"/>
        </w:rPr>
        <w:t>This document has been prepared for the European Commission however it reflects the views only of the authors, and the European Commission is not liable for any consequence stemming from the reuse of this publication. More information on the European Union is available on the Internet (</w:t>
      </w:r>
      <w:hyperlink r:id="rId29" w:history="1">
        <w:r w:rsidRPr="002B26E8">
          <w:rPr>
            <w:rStyle w:val="Hyperlink"/>
            <w:rFonts w:ascii="Arial" w:hAnsi="Arial" w:cs="Arial"/>
            <w:sz w:val="16"/>
            <w:szCs w:val="16"/>
            <w:lang w:val="en-GB"/>
          </w:rPr>
          <w:t>http://www.europa.eu</w:t>
        </w:r>
      </w:hyperlink>
      <w:r w:rsidRPr="002B26E8">
        <w:rPr>
          <w:rFonts w:ascii="Arial" w:hAnsi="Arial" w:cs="Arial"/>
          <w:color w:val="000000" w:themeColor="text1"/>
          <w:sz w:val="16"/>
          <w:szCs w:val="16"/>
          <w:lang w:val="en-GB"/>
        </w:rPr>
        <w:t>).</w:t>
      </w:r>
    </w:p>
    <w:tbl>
      <w:tblPr>
        <w:tblStyle w:val="TableGrid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23"/>
        <w:gridCol w:w="1754"/>
        <w:gridCol w:w="1754"/>
        <w:gridCol w:w="1592"/>
        <w:gridCol w:w="1965"/>
      </w:tblGrid>
      <w:tr w:rsidR="00F8651C" w:rsidRPr="004A7DE9" w14:paraId="076D4DBB" w14:textId="77777777" w:rsidTr="0062506C">
        <w:tc>
          <w:tcPr>
            <w:tcW w:w="1723" w:type="dxa"/>
            <w:tcBorders>
              <w:bottom w:val="single" w:sz="6" w:space="0" w:color="000000"/>
            </w:tcBorders>
          </w:tcPr>
          <w:p w14:paraId="059322AA" w14:textId="77777777" w:rsidR="00F8651C" w:rsidRPr="004A7DE9" w:rsidRDefault="00F8651C" w:rsidP="0062506C">
            <w:pPr>
              <w:spacing w:after="0"/>
              <w:rPr>
                <w:rFonts w:ascii="Arial" w:hAnsi="Arial" w:cs="Arial"/>
                <w:sz w:val="16"/>
                <w:szCs w:val="16"/>
                <w:lang w:val="en-GB"/>
              </w:rPr>
            </w:pPr>
            <w:r w:rsidRPr="004A7DE9">
              <w:rPr>
                <w:rFonts w:ascii="Arial" w:hAnsi="Arial" w:cs="Arial"/>
                <w:sz w:val="16"/>
                <w:szCs w:val="16"/>
                <w:lang w:val="en-GB"/>
              </w:rPr>
              <w:t xml:space="preserve">PDF </w:t>
            </w:r>
          </w:p>
        </w:tc>
        <w:tc>
          <w:tcPr>
            <w:tcW w:w="1754" w:type="dxa"/>
            <w:tcBorders>
              <w:bottom w:val="single" w:sz="6" w:space="0" w:color="000000"/>
            </w:tcBorders>
          </w:tcPr>
          <w:p w14:paraId="78A57F37" w14:textId="77777777" w:rsidR="00F8651C" w:rsidRPr="004A7DE9" w:rsidRDefault="00F8651C" w:rsidP="0062506C">
            <w:pPr>
              <w:spacing w:after="0"/>
              <w:rPr>
                <w:rFonts w:ascii="Arial" w:hAnsi="Arial" w:cs="Arial"/>
                <w:color w:val="FF0000"/>
                <w:sz w:val="16"/>
                <w:szCs w:val="16"/>
                <w:lang w:val="en-GB"/>
              </w:rPr>
            </w:pPr>
            <w:r w:rsidRPr="004A7DE9">
              <w:rPr>
                <w:rFonts w:ascii="Arial" w:hAnsi="Arial" w:cs="Arial"/>
                <w:sz w:val="16"/>
                <w:szCs w:val="16"/>
                <w:lang w:val="en-GB"/>
              </w:rPr>
              <w:t xml:space="preserve">ISBN </w:t>
            </w:r>
            <w:r w:rsidRPr="004A7DE9">
              <w:rPr>
                <w:rFonts w:ascii="Arial" w:hAnsi="Arial" w:cs="Arial"/>
                <w:color w:val="FF0000"/>
                <w:sz w:val="16"/>
                <w:szCs w:val="16"/>
                <w:lang w:val="en-GB"/>
              </w:rPr>
              <w:t>[number]</w:t>
            </w:r>
          </w:p>
        </w:tc>
        <w:tc>
          <w:tcPr>
            <w:tcW w:w="1754" w:type="dxa"/>
            <w:tcBorders>
              <w:bottom w:val="single" w:sz="6" w:space="0" w:color="000000"/>
            </w:tcBorders>
          </w:tcPr>
          <w:p w14:paraId="000E4850" w14:textId="77777777" w:rsidR="00F8651C" w:rsidRPr="004A7DE9" w:rsidRDefault="00F8651C" w:rsidP="0062506C">
            <w:pPr>
              <w:spacing w:after="0"/>
              <w:rPr>
                <w:rFonts w:ascii="Arial" w:hAnsi="Arial" w:cs="Arial"/>
                <w:color w:val="FF0000"/>
                <w:sz w:val="16"/>
                <w:szCs w:val="16"/>
                <w:lang w:val="en-GB"/>
              </w:rPr>
            </w:pPr>
            <w:r w:rsidRPr="004A7DE9">
              <w:rPr>
                <w:rFonts w:ascii="Arial" w:hAnsi="Arial" w:cs="Arial"/>
                <w:sz w:val="16"/>
                <w:szCs w:val="16"/>
                <w:lang w:val="en-GB"/>
              </w:rPr>
              <w:t xml:space="preserve">ISSN </w:t>
            </w:r>
            <w:r w:rsidRPr="004A7DE9">
              <w:rPr>
                <w:rFonts w:ascii="Arial" w:hAnsi="Arial" w:cs="Arial"/>
                <w:color w:val="FF0000"/>
                <w:sz w:val="16"/>
                <w:szCs w:val="16"/>
                <w:lang w:val="en-GB"/>
              </w:rPr>
              <w:t>[number]</w:t>
            </w:r>
          </w:p>
        </w:tc>
        <w:tc>
          <w:tcPr>
            <w:tcW w:w="1592" w:type="dxa"/>
            <w:tcBorders>
              <w:bottom w:val="single" w:sz="6" w:space="0" w:color="000000"/>
            </w:tcBorders>
          </w:tcPr>
          <w:p w14:paraId="3EF8C4C2" w14:textId="77777777" w:rsidR="00F8651C" w:rsidRPr="004A7DE9" w:rsidRDefault="00F8651C" w:rsidP="0062506C">
            <w:pPr>
              <w:spacing w:after="0"/>
              <w:rPr>
                <w:rFonts w:ascii="Arial" w:hAnsi="Arial" w:cs="Arial"/>
                <w:color w:val="FF0000"/>
                <w:sz w:val="16"/>
                <w:szCs w:val="16"/>
                <w:lang w:val="en-GB"/>
              </w:rPr>
            </w:pPr>
            <w:proofErr w:type="spellStart"/>
            <w:proofErr w:type="gramStart"/>
            <w:r w:rsidRPr="004A7DE9">
              <w:rPr>
                <w:rFonts w:ascii="Arial" w:hAnsi="Arial" w:cs="Arial"/>
                <w:sz w:val="16"/>
                <w:szCs w:val="16"/>
                <w:lang w:val="en-GB"/>
              </w:rPr>
              <w:t>doi</w:t>
            </w:r>
            <w:proofErr w:type="spellEnd"/>
            <w:r w:rsidRPr="004A7DE9">
              <w:rPr>
                <w:rFonts w:ascii="Arial" w:hAnsi="Arial" w:cs="Arial"/>
                <w:sz w:val="16"/>
                <w:szCs w:val="16"/>
                <w:lang w:val="en-GB"/>
              </w:rPr>
              <w:t>:</w:t>
            </w:r>
            <w:r w:rsidRPr="004A7DE9">
              <w:rPr>
                <w:rFonts w:ascii="Arial" w:hAnsi="Arial" w:cs="Arial"/>
                <w:color w:val="FF0000"/>
                <w:sz w:val="16"/>
                <w:szCs w:val="16"/>
                <w:lang w:val="en-GB"/>
              </w:rPr>
              <w:t>[</w:t>
            </w:r>
            <w:proofErr w:type="gramEnd"/>
            <w:r w:rsidRPr="004A7DE9">
              <w:rPr>
                <w:rFonts w:ascii="Arial" w:hAnsi="Arial" w:cs="Arial"/>
                <w:color w:val="FF0000"/>
                <w:sz w:val="16"/>
                <w:szCs w:val="16"/>
                <w:lang w:val="en-GB"/>
              </w:rPr>
              <w:t>number]</w:t>
            </w:r>
          </w:p>
        </w:tc>
        <w:tc>
          <w:tcPr>
            <w:tcW w:w="1965" w:type="dxa"/>
            <w:tcBorders>
              <w:bottom w:val="single" w:sz="6" w:space="0" w:color="000000"/>
            </w:tcBorders>
          </w:tcPr>
          <w:p w14:paraId="68A119F2" w14:textId="77777777" w:rsidR="00F8651C" w:rsidRPr="004A7DE9" w:rsidRDefault="00F8651C" w:rsidP="0062506C">
            <w:pPr>
              <w:spacing w:after="0"/>
              <w:rPr>
                <w:rFonts w:ascii="Arial" w:hAnsi="Arial" w:cs="Arial"/>
                <w:sz w:val="16"/>
                <w:szCs w:val="16"/>
                <w:lang w:val="en-GB"/>
              </w:rPr>
            </w:pPr>
            <w:r w:rsidRPr="004A7DE9">
              <w:rPr>
                <w:rFonts w:ascii="Arial" w:hAnsi="Arial" w:cs="Arial"/>
                <w:color w:val="FF0000"/>
                <w:sz w:val="16"/>
                <w:lang w:val="en-GB"/>
              </w:rPr>
              <w:t>[Catalogue number]</w:t>
            </w:r>
          </w:p>
        </w:tc>
      </w:tr>
    </w:tbl>
    <w:p w14:paraId="074BB93B" w14:textId="77777777" w:rsidR="00F8651C" w:rsidRDefault="00F8651C" w:rsidP="00F8651C">
      <w:pPr>
        <w:spacing w:after="0"/>
        <w:jc w:val="left"/>
        <w:rPr>
          <w:rFonts w:ascii="Arial" w:hAnsi="Arial" w:cs="Arial"/>
          <w:sz w:val="16"/>
          <w:szCs w:val="16"/>
          <w:lang w:val="en-GB"/>
        </w:rPr>
      </w:pPr>
    </w:p>
    <w:p w14:paraId="7F0DCC0B" w14:textId="77777777" w:rsidR="00F8651C" w:rsidRDefault="00F8651C" w:rsidP="00F8651C">
      <w:pPr>
        <w:spacing w:after="0"/>
        <w:jc w:val="left"/>
        <w:rPr>
          <w:rFonts w:ascii="Arial" w:hAnsi="Arial" w:cs="Arial"/>
          <w:sz w:val="16"/>
          <w:szCs w:val="16"/>
          <w:lang w:val="en-GB"/>
        </w:rPr>
      </w:pPr>
    </w:p>
    <w:p w14:paraId="4F59CA5D" w14:textId="77777777" w:rsidR="00F8651C" w:rsidRPr="00D13F1A" w:rsidRDefault="00F8651C" w:rsidP="00F8651C">
      <w:pPr>
        <w:spacing w:after="0"/>
        <w:jc w:val="left"/>
        <w:rPr>
          <w:rFonts w:ascii="Arial" w:hAnsi="Arial" w:cs="Arial"/>
          <w:sz w:val="16"/>
          <w:szCs w:val="16"/>
          <w:lang w:val="en-GB"/>
        </w:rPr>
      </w:pPr>
      <w:r w:rsidRPr="00D13F1A">
        <w:rPr>
          <w:rFonts w:ascii="Arial" w:hAnsi="Arial" w:cs="Arial"/>
          <w:sz w:val="16"/>
          <w:szCs w:val="16"/>
          <w:lang w:val="en-GB"/>
        </w:rPr>
        <w:t>Luxembourg: Publications Office of the European Union, 2023</w:t>
      </w:r>
    </w:p>
    <w:p w14:paraId="42B5421A" w14:textId="77777777" w:rsidR="00F8651C" w:rsidRPr="00D13F1A" w:rsidRDefault="00F8651C" w:rsidP="00F8651C">
      <w:pPr>
        <w:jc w:val="left"/>
        <w:rPr>
          <w:rFonts w:ascii="Arial" w:hAnsi="Arial" w:cs="Arial"/>
          <w:sz w:val="16"/>
          <w:szCs w:val="16"/>
          <w:lang w:val="en-GB"/>
        </w:rPr>
      </w:pPr>
    </w:p>
    <w:p w14:paraId="3EB5C400" w14:textId="77777777" w:rsidR="00F8651C" w:rsidRPr="00D13F1A" w:rsidRDefault="00F8651C" w:rsidP="00F8651C">
      <w:pPr>
        <w:spacing w:line="240" w:lineRule="exact"/>
        <w:rPr>
          <w:rFonts w:ascii="Arial" w:hAnsi="Arial" w:cs="Arial"/>
          <w:sz w:val="16"/>
          <w:szCs w:val="16"/>
          <w:lang w:val="en-GB"/>
        </w:rPr>
      </w:pPr>
      <w:r w:rsidRPr="00D13F1A">
        <w:rPr>
          <w:rFonts w:ascii="Arial" w:hAnsi="Arial" w:cs="Arial"/>
          <w:sz w:val="16"/>
          <w:szCs w:val="16"/>
          <w:lang w:val="en-GB"/>
        </w:rPr>
        <w:t xml:space="preserve">© European Union, 2023 </w:t>
      </w:r>
    </w:p>
    <w:p w14:paraId="5E2D04B2" w14:textId="77777777" w:rsidR="00F8651C" w:rsidRPr="00C04E0B" w:rsidRDefault="00F8651C" w:rsidP="00F8651C">
      <w:pPr>
        <w:rPr>
          <w:rFonts w:ascii="Arial" w:hAnsi="Arial" w:cs="Arial"/>
          <w:noProof/>
          <w:sz w:val="16"/>
          <w:szCs w:val="16"/>
          <w:lang w:val="en-GB" w:eastAsia="en-GB"/>
        </w:rPr>
      </w:pPr>
      <w:r w:rsidRPr="00C04E0B">
        <w:rPr>
          <w:rFonts w:ascii="Arial" w:hAnsi="Arial" w:cs="Arial"/>
          <w:noProof/>
          <w:sz w:val="16"/>
          <w:szCs w:val="16"/>
          <w:lang w:val="en-GB" w:eastAsia="en-GB"/>
        </w:rPr>
        <w:drawing>
          <wp:inline distT="0" distB="0" distL="0" distR="0" wp14:anchorId="49B54010" wp14:editId="49678795">
            <wp:extent cx="914400" cy="323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001A128F" w14:textId="77777777" w:rsidR="00F8651C" w:rsidRPr="00C04E0B" w:rsidRDefault="00F8651C" w:rsidP="00F8651C">
      <w:pPr>
        <w:spacing w:line="240" w:lineRule="exact"/>
        <w:rPr>
          <w:rFonts w:ascii="Arial" w:hAnsi="Arial" w:cs="Arial"/>
          <w:sz w:val="16"/>
          <w:szCs w:val="16"/>
          <w:lang w:val="en-GB"/>
        </w:rPr>
      </w:pPr>
      <w:r w:rsidRPr="00C04E0B">
        <w:rPr>
          <w:rFonts w:ascii="Arial" w:hAnsi="Arial" w:cs="Arial"/>
          <w:sz w:val="16"/>
          <w:szCs w:val="16"/>
          <w:lang w:val="en-GB"/>
        </w:rPr>
        <w:t>The reuse policy of European Commission documents is implemented by the Commission Decision 2011/833/EU of 12 December 2011 on the reuse of Commission documents (OJ L 330, 14.12.2011, p. 39).</w:t>
      </w:r>
      <w:r>
        <w:rPr>
          <w:rFonts w:ascii="Arial" w:hAnsi="Arial" w:cs="Arial"/>
          <w:sz w:val="16"/>
          <w:szCs w:val="16"/>
          <w:lang w:val="en-GB"/>
        </w:rPr>
        <w:t xml:space="preserve"> </w:t>
      </w:r>
      <w:r w:rsidRPr="00C04E0B">
        <w:rPr>
          <w:rFonts w:ascii="Arial" w:hAnsi="Arial" w:cs="Arial"/>
          <w:sz w:val="16"/>
          <w:szCs w:val="16"/>
          <w:lang w:val="en-GB"/>
        </w:rPr>
        <w:t xml:space="preserve">Except otherwise noted, the reuse of this document is authorised under a Creative Commons Attribution 4.0 International (CC-BY 4.0) licence </w:t>
      </w:r>
      <w:hyperlink r:id="rId31" w:history="1">
        <w:r w:rsidRPr="00C04E0B">
          <w:rPr>
            <w:rStyle w:val="Hyperlink"/>
            <w:rFonts w:ascii="Arial" w:hAnsi="Arial" w:cs="Arial"/>
            <w:sz w:val="16"/>
            <w:szCs w:val="16"/>
            <w:lang w:val="en-GB"/>
          </w:rPr>
          <w:t>(https://creativecommons.org/licenses/by/4.0/)</w:t>
        </w:r>
      </w:hyperlink>
      <w:r w:rsidRPr="00C04E0B">
        <w:rPr>
          <w:rFonts w:ascii="Arial" w:hAnsi="Arial" w:cs="Arial"/>
          <w:sz w:val="16"/>
          <w:szCs w:val="16"/>
          <w:lang w:val="en-GB"/>
        </w:rPr>
        <w:t>. This means that reuse is allowed provided appropriate credit is given and any changes are indicated.</w:t>
      </w:r>
    </w:p>
    <w:p w14:paraId="0346AF07" w14:textId="77777777" w:rsidR="00F8651C" w:rsidRPr="00CC182F" w:rsidRDefault="00F8651C" w:rsidP="00F8651C">
      <w:pPr>
        <w:spacing w:after="0"/>
        <w:jc w:val="left"/>
        <w:rPr>
          <w:rStyle w:val="BodytextChar0"/>
          <w:rFonts w:cs="Arial"/>
          <w:iCs/>
          <w:sz w:val="16"/>
          <w:szCs w:val="16"/>
        </w:rPr>
      </w:pPr>
      <w:r w:rsidRPr="00C04E0B">
        <w:rPr>
          <w:rFonts w:ascii="Arial" w:hAnsi="Arial" w:cs="Arial"/>
          <w:sz w:val="16"/>
          <w:szCs w:val="16"/>
          <w:lang w:val="en-GB"/>
        </w:rPr>
        <w:t xml:space="preserve">For any use or reproduction of elements that are not owned by the European Union, permission may need to be sought directly from the respective </w:t>
      </w:r>
      <w:proofErr w:type="spellStart"/>
      <w:r w:rsidRPr="00C04E0B">
        <w:rPr>
          <w:rFonts w:ascii="Arial" w:hAnsi="Arial" w:cs="Arial"/>
          <w:sz w:val="16"/>
          <w:szCs w:val="16"/>
          <w:lang w:val="en-GB"/>
        </w:rPr>
        <w:t>rightholders</w:t>
      </w:r>
      <w:proofErr w:type="spellEnd"/>
      <w:r w:rsidRPr="00C04E0B">
        <w:rPr>
          <w:rFonts w:ascii="Arial" w:hAnsi="Arial" w:cs="Arial"/>
          <w:sz w:val="16"/>
          <w:szCs w:val="16"/>
          <w:lang w:val="en-GB"/>
        </w:rPr>
        <w:t>.</w:t>
      </w:r>
    </w:p>
    <w:p w14:paraId="6BDB2267" w14:textId="77777777" w:rsidR="00CC182F" w:rsidRPr="00CC182F" w:rsidRDefault="00CC182F" w:rsidP="00CC182F">
      <w:pPr>
        <w:tabs>
          <w:tab w:val="left" w:pos="6720"/>
        </w:tabs>
        <w:rPr>
          <w:rFonts w:ascii="Arial" w:hAnsi="Arial" w:cs="Arial"/>
          <w:sz w:val="18"/>
          <w:lang w:val="en-GB"/>
        </w:rPr>
        <w:sectPr w:rsidR="00CC182F" w:rsidRPr="00CC182F" w:rsidSect="00E15F27">
          <w:headerReference w:type="default" r:id="rId32"/>
          <w:pgSz w:w="11907" w:h="16839" w:code="9"/>
          <w:pgMar w:top="851" w:right="1418" w:bottom="851" w:left="1418" w:header="567" w:footer="567" w:gutter="0"/>
          <w:cols w:space="720"/>
          <w:docGrid w:linePitch="326"/>
        </w:sectPr>
      </w:pPr>
      <w:r>
        <w:rPr>
          <w:rFonts w:ascii="Arial" w:hAnsi="Arial" w:cs="Arial"/>
          <w:sz w:val="18"/>
          <w:lang w:val="en-GB"/>
        </w:rPr>
        <w:tab/>
      </w:r>
    </w:p>
    <w:p w14:paraId="50C3B64A" w14:textId="77777777" w:rsidR="008D21EC" w:rsidRPr="004A7DE9" w:rsidRDefault="008D21EC" w:rsidP="00824FCF">
      <w:pPr>
        <w:rPr>
          <w:rFonts w:ascii="Arial" w:hAnsi="Arial" w:cs="Arial"/>
          <w:sz w:val="16"/>
          <w:szCs w:val="16"/>
          <w:lang w:val="en-GB"/>
        </w:rPr>
      </w:pPr>
    </w:p>
    <w:p w14:paraId="36E21394" w14:textId="7EE394A9" w:rsidR="00830D7E" w:rsidRDefault="00830D7E" w:rsidP="006B5EEF">
      <w:pPr>
        <w:spacing w:line="240" w:lineRule="exact"/>
        <w:jc w:val="left"/>
        <w:rPr>
          <w:rFonts w:ascii="Arial" w:hAnsi="Arial" w:cs="Arial"/>
          <w:color w:val="FF0000"/>
          <w:sz w:val="16"/>
          <w:szCs w:val="16"/>
          <w:lang w:val="en-GB"/>
        </w:rPr>
      </w:pPr>
    </w:p>
    <w:p w14:paraId="1A15D9B4" w14:textId="77777777" w:rsidR="00824FCF" w:rsidRPr="004A7DE9" w:rsidRDefault="00824FCF" w:rsidP="00824FCF">
      <w:pPr>
        <w:jc w:val="left"/>
        <w:rPr>
          <w:rFonts w:ascii="Arial" w:hAnsi="Arial" w:cs="Arial"/>
          <w:color w:val="FF0000"/>
          <w:sz w:val="16"/>
          <w:szCs w:val="16"/>
          <w:lang w:val="en-GB"/>
        </w:rPr>
        <w:sectPr w:rsidR="00824FCF" w:rsidRPr="004A7DE9" w:rsidSect="00421980">
          <w:pgSz w:w="11907" w:h="16839" w:code="9"/>
          <w:pgMar w:top="851" w:right="1418" w:bottom="851" w:left="1701" w:header="567" w:footer="170" w:gutter="0"/>
          <w:pgNumType w:start="4"/>
          <w:cols w:space="720"/>
          <w:titlePg/>
          <w:docGrid w:linePitch="326"/>
        </w:sectPr>
      </w:pPr>
    </w:p>
    <w:p w14:paraId="534D8610" w14:textId="77777777" w:rsidR="00B62C21" w:rsidRDefault="00B62C21" w:rsidP="00EF7FDF">
      <w:pPr>
        <w:pStyle w:val="Title0"/>
      </w:pPr>
    </w:p>
    <w:p w14:paraId="601CEC14" w14:textId="77777777" w:rsidR="00B62C21" w:rsidRPr="00295156" w:rsidRDefault="00B62C21" w:rsidP="00295156">
      <w:pPr>
        <w:pStyle w:val="Title0"/>
        <w:rPr>
          <w:i/>
          <w:iCs/>
        </w:rPr>
      </w:pPr>
      <w:r w:rsidRPr="00295156">
        <w:rPr>
          <w:i/>
          <w:iCs/>
        </w:rPr>
        <w:t>Table of Content</w:t>
      </w:r>
      <w:r w:rsidR="00EF7FDF" w:rsidRPr="00295156">
        <w:rPr>
          <w:i/>
          <w:iCs/>
        </w:rPr>
        <w:t>s</w:t>
      </w:r>
    </w:p>
    <w:p w14:paraId="5099940E" w14:textId="77777777" w:rsidR="00B62C21" w:rsidRDefault="00B62C21" w:rsidP="00EF7FDF">
      <w:pPr>
        <w:pStyle w:val="TOC1"/>
        <w:rPr>
          <w:lang w:val="en-IE"/>
        </w:rPr>
      </w:pPr>
    </w:p>
    <w:p w14:paraId="5FFEC764" w14:textId="00B448B1" w:rsidR="00295156" w:rsidRDefault="007503E3">
      <w:pPr>
        <w:pStyle w:val="TOC1"/>
        <w:rPr>
          <w:rFonts w:eastAsiaTheme="minorEastAsia" w:cstheme="minorBidi"/>
          <w:b w:val="0"/>
          <w:bCs w:val="0"/>
          <w:sz w:val="22"/>
          <w:szCs w:val="22"/>
          <w:lang w:val="en-GB" w:eastAsia="en-GB"/>
        </w:rPr>
      </w:pPr>
      <w:r>
        <w:rPr>
          <w:sz w:val="20"/>
          <w:lang w:val="en-IE"/>
        </w:rPr>
        <w:fldChar w:fldCharType="begin"/>
      </w:r>
      <w:r>
        <w:rPr>
          <w:sz w:val="20"/>
          <w:lang w:val="en-IE"/>
        </w:rPr>
        <w:instrText xml:space="preserve"> TOC \h \z \t "Title_1;1;title_3;3;Title_2;2" </w:instrText>
      </w:r>
      <w:r>
        <w:rPr>
          <w:sz w:val="20"/>
          <w:lang w:val="en-IE"/>
        </w:rPr>
        <w:fldChar w:fldCharType="separate"/>
      </w:r>
      <w:hyperlink w:anchor="_Toc138321611" w:history="1">
        <w:r w:rsidR="00295156" w:rsidRPr="00430055">
          <w:rPr>
            <w:rStyle w:val="Hyperlink"/>
          </w:rPr>
          <w:t>1.</w:t>
        </w:r>
        <w:r w:rsidR="00295156">
          <w:rPr>
            <w:rFonts w:eastAsiaTheme="minorEastAsia" w:cstheme="minorBidi"/>
            <w:b w:val="0"/>
            <w:bCs w:val="0"/>
            <w:sz w:val="22"/>
            <w:szCs w:val="22"/>
            <w:lang w:val="en-GB" w:eastAsia="en-GB"/>
          </w:rPr>
          <w:tab/>
        </w:r>
        <w:r w:rsidR="00295156" w:rsidRPr="00430055">
          <w:rPr>
            <w:rStyle w:val="Hyperlink"/>
          </w:rPr>
          <w:t>Brief summary: AIDRES project</w:t>
        </w:r>
        <w:r w:rsidR="00295156">
          <w:rPr>
            <w:webHidden/>
          </w:rPr>
          <w:tab/>
        </w:r>
        <w:r w:rsidR="00295156">
          <w:rPr>
            <w:webHidden/>
          </w:rPr>
          <w:fldChar w:fldCharType="begin"/>
        </w:r>
        <w:r w:rsidR="00295156">
          <w:rPr>
            <w:webHidden/>
          </w:rPr>
          <w:instrText xml:space="preserve"> PAGEREF _Toc138321611 \h </w:instrText>
        </w:r>
        <w:r w:rsidR="00295156">
          <w:rPr>
            <w:webHidden/>
          </w:rPr>
        </w:r>
        <w:r w:rsidR="00295156">
          <w:rPr>
            <w:webHidden/>
          </w:rPr>
          <w:fldChar w:fldCharType="separate"/>
        </w:r>
        <w:r w:rsidR="00295156">
          <w:rPr>
            <w:webHidden/>
          </w:rPr>
          <w:t>6</w:t>
        </w:r>
        <w:r w:rsidR="00295156">
          <w:rPr>
            <w:webHidden/>
          </w:rPr>
          <w:fldChar w:fldCharType="end"/>
        </w:r>
      </w:hyperlink>
    </w:p>
    <w:p w14:paraId="4C343B77" w14:textId="271DD57E" w:rsidR="00295156" w:rsidRDefault="009806B3">
      <w:pPr>
        <w:pStyle w:val="TOC1"/>
        <w:rPr>
          <w:rFonts w:eastAsiaTheme="minorEastAsia" w:cstheme="minorBidi"/>
          <w:b w:val="0"/>
          <w:bCs w:val="0"/>
          <w:sz w:val="22"/>
          <w:szCs w:val="22"/>
          <w:lang w:val="en-GB" w:eastAsia="en-GB"/>
        </w:rPr>
      </w:pPr>
      <w:hyperlink w:anchor="_Toc138321612" w:history="1">
        <w:r w:rsidR="00295156" w:rsidRPr="00430055">
          <w:rPr>
            <w:rStyle w:val="Hyperlink"/>
          </w:rPr>
          <w:t>2.</w:t>
        </w:r>
        <w:r w:rsidR="00295156">
          <w:rPr>
            <w:rFonts w:eastAsiaTheme="minorEastAsia" w:cstheme="minorBidi"/>
            <w:b w:val="0"/>
            <w:bCs w:val="0"/>
            <w:sz w:val="22"/>
            <w:szCs w:val="22"/>
            <w:lang w:val="en-GB" w:eastAsia="en-GB"/>
          </w:rPr>
          <w:tab/>
        </w:r>
        <w:r w:rsidR="00295156" w:rsidRPr="00430055">
          <w:rPr>
            <w:rStyle w:val="Hyperlink"/>
            <w:lang w:val="en-US"/>
          </w:rPr>
          <w:t>Mapping industrial sites per sector (Figure 1)</w:t>
        </w:r>
        <w:r w:rsidR="00295156">
          <w:rPr>
            <w:webHidden/>
          </w:rPr>
          <w:tab/>
        </w:r>
        <w:r w:rsidR="00295156">
          <w:rPr>
            <w:webHidden/>
          </w:rPr>
          <w:fldChar w:fldCharType="begin"/>
        </w:r>
        <w:r w:rsidR="00295156">
          <w:rPr>
            <w:webHidden/>
          </w:rPr>
          <w:instrText xml:space="preserve"> PAGEREF _Toc138321612 \h </w:instrText>
        </w:r>
        <w:r w:rsidR="00295156">
          <w:rPr>
            <w:webHidden/>
          </w:rPr>
        </w:r>
        <w:r w:rsidR="00295156">
          <w:rPr>
            <w:webHidden/>
          </w:rPr>
          <w:fldChar w:fldCharType="separate"/>
        </w:r>
        <w:r w:rsidR="00295156">
          <w:rPr>
            <w:webHidden/>
          </w:rPr>
          <w:t>8</w:t>
        </w:r>
        <w:r w:rsidR="00295156">
          <w:rPr>
            <w:webHidden/>
          </w:rPr>
          <w:fldChar w:fldCharType="end"/>
        </w:r>
      </w:hyperlink>
    </w:p>
    <w:p w14:paraId="0ADA32E7" w14:textId="01A305BF" w:rsidR="00295156" w:rsidRDefault="009806B3">
      <w:pPr>
        <w:pStyle w:val="TOC1"/>
        <w:rPr>
          <w:rFonts w:eastAsiaTheme="minorEastAsia" w:cstheme="minorBidi"/>
          <w:b w:val="0"/>
          <w:bCs w:val="0"/>
          <w:sz w:val="22"/>
          <w:szCs w:val="22"/>
          <w:lang w:val="en-GB" w:eastAsia="en-GB"/>
        </w:rPr>
      </w:pPr>
      <w:hyperlink w:anchor="_Toc138321613" w:history="1">
        <w:r w:rsidR="00295156" w:rsidRPr="00430055">
          <w:rPr>
            <w:rStyle w:val="Hyperlink"/>
          </w:rPr>
          <w:t>3.</w:t>
        </w:r>
        <w:r w:rsidR="00295156">
          <w:rPr>
            <w:rFonts w:eastAsiaTheme="minorEastAsia" w:cstheme="minorBidi"/>
            <w:b w:val="0"/>
            <w:bCs w:val="0"/>
            <w:sz w:val="22"/>
            <w:szCs w:val="22"/>
            <w:lang w:val="en-GB" w:eastAsia="en-GB"/>
          </w:rPr>
          <w:tab/>
        </w:r>
        <w:r w:rsidR="00295156" w:rsidRPr="00430055">
          <w:rPr>
            <w:rStyle w:val="Hyperlink"/>
          </w:rPr>
          <w:t>Inventory of industrial parameters per sector and production route (</w:t>
        </w:r>
        <w:r w:rsidR="00295156" w:rsidRPr="00430055">
          <w:rPr>
            <w:rStyle w:val="Hyperlink"/>
            <w:i/>
            <w:iCs/>
          </w:rPr>
          <w:t>current technology options</w:t>
        </w:r>
        <w:r w:rsidR="00295156" w:rsidRPr="00430055">
          <w:rPr>
            <w:rStyle w:val="Hyperlink"/>
          </w:rPr>
          <w:t>)</w:t>
        </w:r>
        <w:r w:rsidR="00295156">
          <w:rPr>
            <w:webHidden/>
          </w:rPr>
          <w:tab/>
        </w:r>
        <w:r w:rsidR="00295156">
          <w:rPr>
            <w:webHidden/>
          </w:rPr>
          <w:fldChar w:fldCharType="begin"/>
        </w:r>
        <w:r w:rsidR="00295156">
          <w:rPr>
            <w:webHidden/>
          </w:rPr>
          <w:instrText xml:space="preserve"> PAGEREF _Toc138321613 \h </w:instrText>
        </w:r>
        <w:r w:rsidR="00295156">
          <w:rPr>
            <w:webHidden/>
          </w:rPr>
        </w:r>
        <w:r w:rsidR="00295156">
          <w:rPr>
            <w:webHidden/>
          </w:rPr>
          <w:fldChar w:fldCharType="separate"/>
        </w:r>
        <w:r w:rsidR="00295156">
          <w:rPr>
            <w:webHidden/>
          </w:rPr>
          <w:t>11</w:t>
        </w:r>
        <w:r w:rsidR="00295156">
          <w:rPr>
            <w:webHidden/>
          </w:rPr>
          <w:fldChar w:fldCharType="end"/>
        </w:r>
      </w:hyperlink>
    </w:p>
    <w:p w14:paraId="6FDF8641" w14:textId="4B429216" w:rsidR="00295156" w:rsidRDefault="009806B3">
      <w:pPr>
        <w:pStyle w:val="TOC2"/>
        <w:tabs>
          <w:tab w:val="right" w:leader="dot" w:pos="8778"/>
        </w:tabs>
        <w:rPr>
          <w:rFonts w:eastAsiaTheme="minorEastAsia" w:cstheme="minorBidi"/>
          <w:noProof/>
          <w:sz w:val="22"/>
          <w:szCs w:val="22"/>
          <w:lang w:val="en-GB" w:eastAsia="en-GB"/>
        </w:rPr>
      </w:pPr>
      <w:hyperlink w:anchor="_Toc138321614" w:history="1">
        <w:r w:rsidR="00295156" w:rsidRPr="00430055">
          <w:rPr>
            <w:rStyle w:val="Hyperlink"/>
            <w:noProof/>
            <w14:numSpacing w14:val="proportional"/>
          </w:rPr>
          <w:t>3.1.</w:t>
        </w:r>
        <w:r w:rsidR="00295156" w:rsidRPr="00430055">
          <w:rPr>
            <w:rStyle w:val="Hyperlink"/>
            <w:noProof/>
          </w:rPr>
          <w:t xml:space="preserve"> General Approach (Figure 3)</w:t>
        </w:r>
        <w:r w:rsidR="00295156">
          <w:rPr>
            <w:noProof/>
            <w:webHidden/>
          </w:rPr>
          <w:tab/>
        </w:r>
        <w:r w:rsidR="00295156">
          <w:rPr>
            <w:noProof/>
            <w:webHidden/>
          </w:rPr>
          <w:fldChar w:fldCharType="begin"/>
        </w:r>
        <w:r w:rsidR="00295156">
          <w:rPr>
            <w:noProof/>
            <w:webHidden/>
          </w:rPr>
          <w:instrText xml:space="preserve"> PAGEREF _Toc138321614 \h </w:instrText>
        </w:r>
        <w:r w:rsidR="00295156">
          <w:rPr>
            <w:noProof/>
            <w:webHidden/>
          </w:rPr>
        </w:r>
        <w:r w:rsidR="00295156">
          <w:rPr>
            <w:noProof/>
            <w:webHidden/>
          </w:rPr>
          <w:fldChar w:fldCharType="separate"/>
        </w:r>
        <w:r w:rsidR="00295156">
          <w:rPr>
            <w:noProof/>
            <w:webHidden/>
          </w:rPr>
          <w:t>11</w:t>
        </w:r>
        <w:r w:rsidR="00295156">
          <w:rPr>
            <w:noProof/>
            <w:webHidden/>
          </w:rPr>
          <w:fldChar w:fldCharType="end"/>
        </w:r>
      </w:hyperlink>
    </w:p>
    <w:p w14:paraId="6D2E709C" w14:textId="4299C518" w:rsidR="00295156" w:rsidRDefault="009806B3">
      <w:pPr>
        <w:pStyle w:val="TOC2"/>
        <w:tabs>
          <w:tab w:val="right" w:leader="dot" w:pos="8778"/>
        </w:tabs>
        <w:rPr>
          <w:rFonts w:eastAsiaTheme="minorEastAsia" w:cstheme="minorBidi"/>
          <w:noProof/>
          <w:sz w:val="22"/>
          <w:szCs w:val="22"/>
          <w:lang w:val="en-GB" w:eastAsia="en-GB"/>
        </w:rPr>
      </w:pPr>
      <w:hyperlink w:anchor="_Toc138321615" w:history="1">
        <w:r w:rsidR="00295156" w:rsidRPr="00430055">
          <w:rPr>
            <w:rStyle w:val="Hyperlink"/>
            <w:noProof/>
            <w14:numSpacing w14:val="proportional"/>
          </w:rPr>
          <w:t>3.2.</w:t>
        </w:r>
        <w:r w:rsidR="00295156" w:rsidRPr="00430055">
          <w:rPr>
            <w:rStyle w:val="Hyperlink"/>
            <w:noProof/>
          </w:rPr>
          <w:t xml:space="preserve"> Sector specific overviews</w:t>
        </w:r>
        <w:r w:rsidR="00295156">
          <w:rPr>
            <w:noProof/>
            <w:webHidden/>
          </w:rPr>
          <w:tab/>
        </w:r>
        <w:r w:rsidR="00295156">
          <w:rPr>
            <w:noProof/>
            <w:webHidden/>
          </w:rPr>
          <w:fldChar w:fldCharType="begin"/>
        </w:r>
        <w:r w:rsidR="00295156">
          <w:rPr>
            <w:noProof/>
            <w:webHidden/>
          </w:rPr>
          <w:instrText xml:space="preserve"> PAGEREF _Toc138321615 \h </w:instrText>
        </w:r>
        <w:r w:rsidR="00295156">
          <w:rPr>
            <w:noProof/>
            <w:webHidden/>
          </w:rPr>
        </w:r>
        <w:r w:rsidR="00295156">
          <w:rPr>
            <w:noProof/>
            <w:webHidden/>
          </w:rPr>
          <w:fldChar w:fldCharType="separate"/>
        </w:r>
        <w:r w:rsidR="00295156">
          <w:rPr>
            <w:noProof/>
            <w:webHidden/>
          </w:rPr>
          <w:t>16</w:t>
        </w:r>
        <w:r w:rsidR="00295156">
          <w:rPr>
            <w:noProof/>
            <w:webHidden/>
          </w:rPr>
          <w:fldChar w:fldCharType="end"/>
        </w:r>
      </w:hyperlink>
    </w:p>
    <w:p w14:paraId="29A2FA66" w14:textId="4CECBE75" w:rsidR="00295156" w:rsidRDefault="009806B3">
      <w:pPr>
        <w:pStyle w:val="TOC3"/>
        <w:tabs>
          <w:tab w:val="right" w:leader="dot" w:pos="8778"/>
        </w:tabs>
        <w:rPr>
          <w:rFonts w:eastAsiaTheme="minorEastAsia" w:cstheme="minorBidi"/>
          <w:iCs w:val="0"/>
          <w:noProof/>
          <w:szCs w:val="22"/>
          <w:lang w:val="en-GB" w:eastAsia="en-GB"/>
        </w:rPr>
      </w:pPr>
      <w:hyperlink w:anchor="_Toc138321616" w:history="1">
        <w:r w:rsidR="00295156" w:rsidRPr="00430055">
          <w:rPr>
            <w:rStyle w:val="Hyperlink"/>
            <w:noProof/>
          </w:rPr>
          <w:t>3.2.1. Public database approach</w:t>
        </w:r>
        <w:r w:rsidR="00295156">
          <w:rPr>
            <w:noProof/>
            <w:webHidden/>
          </w:rPr>
          <w:tab/>
        </w:r>
        <w:r w:rsidR="00295156">
          <w:rPr>
            <w:noProof/>
            <w:webHidden/>
          </w:rPr>
          <w:fldChar w:fldCharType="begin"/>
        </w:r>
        <w:r w:rsidR="00295156">
          <w:rPr>
            <w:noProof/>
            <w:webHidden/>
          </w:rPr>
          <w:instrText xml:space="preserve"> PAGEREF _Toc138321616 \h </w:instrText>
        </w:r>
        <w:r w:rsidR="00295156">
          <w:rPr>
            <w:noProof/>
            <w:webHidden/>
          </w:rPr>
        </w:r>
        <w:r w:rsidR="00295156">
          <w:rPr>
            <w:noProof/>
            <w:webHidden/>
          </w:rPr>
          <w:fldChar w:fldCharType="separate"/>
        </w:r>
        <w:r w:rsidR="00295156">
          <w:rPr>
            <w:noProof/>
            <w:webHidden/>
          </w:rPr>
          <w:t>16</w:t>
        </w:r>
        <w:r w:rsidR="00295156">
          <w:rPr>
            <w:noProof/>
            <w:webHidden/>
          </w:rPr>
          <w:fldChar w:fldCharType="end"/>
        </w:r>
      </w:hyperlink>
    </w:p>
    <w:p w14:paraId="6C6CD9EB" w14:textId="50E48911" w:rsidR="00295156" w:rsidRDefault="009806B3">
      <w:pPr>
        <w:pStyle w:val="TOC3"/>
        <w:tabs>
          <w:tab w:val="right" w:leader="dot" w:pos="8778"/>
        </w:tabs>
        <w:rPr>
          <w:rFonts w:eastAsiaTheme="minorEastAsia" w:cstheme="minorBidi"/>
          <w:iCs w:val="0"/>
          <w:noProof/>
          <w:szCs w:val="22"/>
          <w:lang w:val="en-GB" w:eastAsia="en-GB"/>
        </w:rPr>
      </w:pPr>
      <w:hyperlink w:anchor="_Toc138321617" w:history="1">
        <w:r w:rsidR="00295156" w:rsidRPr="00430055">
          <w:rPr>
            <w:rStyle w:val="Hyperlink"/>
            <w:noProof/>
          </w:rPr>
          <w:t>3.2.2. Emission factor approach</w:t>
        </w:r>
        <w:r w:rsidR="00295156">
          <w:rPr>
            <w:noProof/>
            <w:webHidden/>
          </w:rPr>
          <w:tab/>
        </w:r>
        <w:r w:rsidR="00295156">
          <w:rPr>
            <w:noProof/>
            <w:webHidden/>
          </w:rPr>
          <w:fldChar w:fldCharType="begin"/>
        </w:r>
        <w:r w:rsidR="00295156">
          <w:rPr>
            <w:noProof/>
            <w:webHidden/>
          </w:rPr>
          <w:instrText xml:space="preserve"> PAGEREF _Toc138321617 \h </w:instrText>
        </w:r>
        <w:r w:rsidR="00295156">
          <w:rPr>
            <w:noProof/>
            <w:webHidden/>
          </w:rPr>
        </w:r>
        <w:r w:rsidR="00295156">
          <w:rPr>
            <w:noProof/>
            <w:webHidden/>
          </w:rPr>
          <w:fldChar w:fldCharType="separate"/>
        </w:r>
        <w:r w:rsidR="00295156">
          <w:rPr>
            <w:noProof/>
            <w:webHidden/>
          </w:rPr>
          <w:t>21</w:t>
        </w:r>
        <w:r w:rsidR="00295156">
          <w:rPr>
            <w:noProof/>
            <w:webHidden/>
          </w:rPr>
          <w:fldChar w:fldCharType="end"/>
        </w:r>
      </w:hyperlink>
    </w:p>
    <w:p w14:paraId="26F0F56C" w14:textId="102555BF" w:rsidR="00295156" w:rsidRDefault="009806B3">
      <w:pPr>
        <w:pStyle w:val="TOC3"/>
        <w:tabs>
          <w:tab w:val="right" w:leader="dot" w:pos="8778"/>
        </w:tabs>
        <w:rPr>
          <w:rFonts w:eastAsiaTheme="minorEastAsia" w:cstheme="minorBidi"/>
          <w:iCs w:val="0"/>
          <w:noProof/>
          <w:szCs w:val="22"/>
          <w:lang w:val="en-GB" w:eastAsia="en-GB"/>
        </w:rPr>
      </w:pPr>
      <w:hyperlink w:anchor="_Toc138321618" w:history="1">
        <w:r w:rsidR="00295156" w:rsidRPr="00430055">
          <w:rPr>
            <w:rStyle w:val="Hyperlink"/>
            <w:noProof/>
          </w:rPr>
          <w:t>3.2.3. Pareto approach</w:t>
        </w:r>
        <w:r w:rsidR="00295156">
          <w:rPr>
            <w:noProof/>
            <w:webHidden/>
          </w:rPr>
          <w:tab/>
        </w:r>
        <w:r w:rsidR="00295156">
          <w:rPr>
            <w:noProof/>
            <w:webHidden/>
          </w:rPr>
          <w:fldChar w:fldCharType="begin"/>
        </w:r>
        <w:r w:rsidR="00295156">
          <w:rPr>
            <w:noProof/>
            <w:webHidden/>
          </w:rPr>
          <w:instrText xml:space="preserve"> PAGEREF _Toc138321618 \h </w:instrText>
        </w:r>
        <w:r w:rsidR="00295156">
          <w:rPr>
            <w:noProof/>
            <w:webHidden/>
          </w:rPr>
        </w:r>
        <w:r w:rsidR="00295156">
          <w:rPr>
            <w:noProof/>
            <w:webHidden/>
          </w:rPr>
          <w:fldChar w:fldCharType="separate"/>
        </w:r>
        <w:r w:rsidR="00295156">
          <w:rPr>
            <w:noProof/>
            <w:webHidden/>
          </w:rPr>
          <w:t>30</w:t>
        </w:r>
        <w:r w:rsidR="00295156">
          <w:rPr>
            <w:noProof/>
            <w:webHidden/>
          </w:rPr>
          <w:fldChar w:fldCharType="end"/>
        </w:r>
      </w:hyperlink>
    </w:p>
    <w:p w14:paraId="067A7481" w14:textId="0503FD31" w:rsidR="00B62C21" w:rsidRPr="005802F8" w:rsidRDefault="007503E3" w:rsidP="00D8116B">
      <w:pPr>
        <w:pStyle w:val="TOCHeading"/>
        <w:rPr>
          <w:lang w:val="en-IE"/>
        </w:rPr>
      </w:pPr>
      <w:r>
        <w:rPr>
          <w:rFonts w:asciiTheme="minorHAnsi" w:eastAsia="Times New Roman" w:hAnsiTheme="minorHAnsi" w:cstheme="minorHAnsi"/>
          <w:noProof/>
          <w:color w:val="auto"/>
          <w:sz w:val="20"/>
          <w:szCs w:val="20"/>
          <w:lang w:val="en-IE"/>
        </w:rPr>
        <w:fldChar w:fldCharType="end"/>
      </w:r>
      <w:r w:rsidR="00B62C21" w:rsidRPr="005802F8">
        <w:rPr>
          <w:lang w:val="en-IE"/>
        </w:rPr>
        <w:br w:type="page"/>
      </w:r>
    </w:p>
    <w:p w14:paraId="69FBC42D" w14:textId="1DFBB2CC" w:rsidR="00751D8A" w:rsidRPr="00751D8A" w:rsidRDefault="00876CBD" w:rsidP="00876CBD">
      <w:pPr>
        <w:pStyle w:val="Title1"/>
      </w:pPr>
      <w:bookmarkStart w:id="1" w:name="_Toc138321611"/>
      <w:proofErr w:type="gramStart"/>
      <w:r>
        <w:lastRenderedPageBreak/>
        <w:t>Brief summary</w:t>
      </w:r>
      <w:proofErr w:type="gramEnd"/>
      <w:r w:rsidR="00A51C91">
        <w:t xml:space="preserve">: </w:t>
      </w:r>
      <w:r w:rsidR="0046242A">
        <w:t>AIDRES</w:t>
      </w:r>
      <w:r w:rsidR="0063712E">
        <w:t xml:space="preserve"> project</w:t>
      </w:r>
      <w:bookmarkEnd w:id="1"/>
      <w:r w:rsidR="0046242A">
        <w:t xml:space="preserve"> </w:t>
      </w:r>
    </w:p>
    <w:p w14:paraId="59F0D0D7" w14:textId="77777777" w:rsidR="00B81437" w:rsidRPr="00BC6D30" w:rsidRDefault="00B81437" w:rsidP="00B81437">
      <w:pPr>
        <w:pStyle w:val="BodyTable"/>
        <w:rPr>
          <w:lang w:val="en-GB"/>
        </w:rPr>
      </w:pPr>
      <w:r w:rsidRPr="00BC6D30">
        <w:rPr>
          <w:lang w:val="en-GB"/>
        </w:rPr>
        <w:t xml:space="preserve">In recent years many studies have been published aiming to gain a better understanding of potential pathways towards carbon neutrality of various end-use sectors in general and Energy Intensive Industries in particular. But previous studies have to a large extent focused on carbon-neutrality pathways for individual sectors in isolation, based on generic processes assumptions. At the same time the successful transformation of Energy Intensive Industries will play a pivotal role if the EU Green Deal and Fit for 55 (FF55) strategies will prove successful, from an environmental and economic point of view.  </w:t>
      </w:r>
    </w:p>
    <w:p w14:paraId="06889D61" w14:textId="77777777" w:rsidR="00B81437" w:rsidRPr="00BC6D30" w:rsidRDefault="00B81437" w:rsidP="00B81437">
      <w:pPr>
        <w:pStyle w:val="BodyTable"/>
        <w:rPr>
          <w:lang w:val="en-GB"/>
        </w:rPr>
      </w:pPr>
    </w:p>
    <w:p w14:paraId="420A3A7A" w14:textId="77777777" w:rsidR="00B81437" w:rsidRPr="00BC6D30" w:rsidRDefault="00B81437" w:rsidP="00B81437">
      <w:pPr>
        <w:pStyle w:val="BodyTable"/>
        <w:rPr>
          <w:lang w:val="en-GB"/>
        </w:rPr>
      </w:pPr>
      <w:r w:rsidRPr="00BC6D30">
        <w:rPr>
          <w:lang w:val="en-GB"/>
        </w:rPr>
        <w:t xml:space="preserve">The AIDRES project (Advancing industrial decarbonization by assessing the future use of renewable energies in industrial processes), builds a spatially explicit database covering future demands for renewable energy carriers (electricity, gases, liquid </w:t>
      </w:r>
      <w:proofErr w:type="gramStart"/>
      <w:r w:rsidRPr="00BC6D30">
        <w:rPr>
          <w:lang w:val="en-GB"/>
        </w:rPr>
        <w:t>fuels</w:t>
      </w:r>
      <w:proofErr w:type="gramEnd"/>
      <w:r w:rsidRPr="00BC6D30">
        <w:rPr>
          <w:lang w:val="en-GB"/>
        </w:rPr>
        <w:t xml:space="preserve"> and heat) representing future pathways for 6 energy intensive energy industrial sectors</w:t>
      </w:r>
      <w:r>
        <w:rPr>
          <w:lang w:val="en-GB"/>
        </w:rPr>
        <w:t xml:space="preserve"> (</w:t>
      </w:r>
      <w:r w:rsidRPr="1D8DB16C">
        <w:rPr>
          <w:lang w:val="en-GB"/>
        </w:rPr>
        <w:t>steel, chemical, cement, glass, fertilisers and refineries</w:t>
      </w:r>
      <w:r>
        <w:rPr>
          <w:lang w:val="en-GB"/>
        </w:rPr>
        <w:t>)</w:t>
      </w:r>
      <w:r w:rsidRPr="00BC6D30">
        <w:rPr>
          <w:lang w:val="en-GB"/>
        </w:rPr>
        <w:t xml:space="preserve"> in the European Union. More specifically the AIDRES project aims to:</w:t>
      </w:r>
    </w:p>
    <w:p w14:paraId="1D72228E" w14:textId="77777777" w:rsidR="00B81437" w:rsidRPr="00BC6D30" w:rsidRDefault="00B81437" w:rsidP="00B81437">
      <w:pPr>
        <w:pStyle w:val="bullet1"/>
        <w:rPr>
          <w:noProof w:val="0"/>
        </w:rPr>
      </w:pPr>
      <w:r w:rsidRPr="00BC6D30">
        <w:rPr>
          <w:noProof w:val="0"/>
        </w:rPr>
        <w:t>Identify the magnitude of renewable energy demand for potential technological innovation paths of energy intensive industries towards carbon neutrality and more circularity, at medium (2030) and long term (2050).</w:t>
      </w:r>
    </w:p>
    <w:p w14:paraId="3EA458F5" w14:textId="77777777" w:rsidR="00B81437" w:rsidRPr="00BC6D30" w:rsidRDefault="00B81437" w:rsidP="00B81437">
      <w:pPr>
        <w:pStyle w:val="bullet1"/>
        <w:rPr>
          <w:noProof w:val="0"/>
        </w:rPr>
      </w:pPr>
      <w:r w:rsidRPr="00BC6D30">
        <w:rPr>
          <w:noProof w:val="0"/>
        </w:rPr>
        <w:t xml:space="preserve">Compare effectiveness, </w:t>
      </w:r>
      <w:proofErr w:type="gramStart"/>
      <w:r w:rsidRPr="00BC6D30">
        <w:rPr>
          <w:noProof w:val="0"/>
        </w:rPr>
        <w:t>efficiency</w:t>
      </w:r>
      <w:proofErr w:type="gramEnd"/>
      <w:r w:rsidRPr="00BC6D30">
        <w:rPr>
          <w:noProof w:val="0"/>
        </w:rPr>
        <w:t xml:space="preserve"> and investment needs of technological innovation path options.</w:t>
      </w:r>
    </w:p>
    <w:p w14:paraId="41F591C2" w14:textId="77777777" w:rsidR="00B81437" w:rsidRPr="00BC6D30" w:rsidRDefault="00B81437" w:rsidP="00B81437">
      <w:pPr>
        <w:pStyle w:val="bullet1"/>
        <w:rPr>
          <w:noProof w:val="0"/>
        </w:rPr>
      </w:pPr>
      <w:r w:rsidRPr="00BC6D30">
        <w:rPr>
          <w:noProof w:val="0"/>
        </w:rPr>
        <w:t>Identify potential symbiosis with other sectors.</w:t>
      </w:r>
    </w:p>
    <w:p w14:paraId="04E5A8C1" w14:textId="77777777" w:rsidR="00B81437" w:rsidRPr="00BC6D30" w:rsidRDefault="00B81437" w:rsidP="00B81437">
      <w:pPr>
        <w:pStyle w:val="bullet1"/>
        <w:rPr>
          <w:noProof w:val="0"/>
        </w:rPr>
      </w:pPr>
      <w:r w:rsidRPr="00BC6D30">
        <w:rPr>
          <w:noProof w:val="0"/>
        </w:rPr>
        <w:t>Determine where resulting renewable energy demands will be located within the EU.</w:t>
      </w:r>
    </w:p>
    <w:p w14:paraId="7987AF74" w14:textId="77777777" w:rsidR="00B81437" w:rsidRPr="00BC6D30" w:rsidRDefault="00B81437" w:rsidP="00B81437">
      <w:pPr>
        <w:pStyle w:val="BodyTable"/>
        <w:rPr>
          <w:lang w:val="en-GB"/>
        </w:rPr>
      </w:pPr>
    </w:p>
    <w:p w14:paraId="6562EFF2" w14:textId="77777777" w:rsidR="00B81437" w:rsidRPr="00332E09" w:rsidRDefault="00B81437" w:rsidP="00B81437">
      <w:pPr>
        <w:pStyle w:val="BodyTable"/>
        <w:rPr>
          <w:b/>
          <w:bCs/>
          <w:color w:val="0C4DA2" w:themeColor="text2"/>
          <w:lang w:val="en-GB"/>
        </w:rPr>
      </w:pPr>
      <w:r w:rsidRPr="00332E09">
        <w:rPr>
          <w:b/>
          <w:bCs/>
          <w:color w:val="0C4DA2" w:themeColor="text2"/>
          <w:lang w:val="en-GB"/>
        </w:rPr>
        <w:t>Work Package 1</w:t>
      </w:r>
      <w:r>
        <w:rPr>
          <w:b/>
          <w:bCs/>
          <w:color w:val="0C4DA2" w:themeColor="text2"/>
          <w:lang w:val="en-GB"/>
        </w:rPr>
        <w:t xml:space="preserve"> - </w:t>
      </w:r>
      <w:r w:rsidRPr="00332E09">
        <w:rPr>
          <w:b/>
          <w:bCs/>
          <w:color w:val="0C4DA2" w:themeColor="text2"/>
          <w:lang w:val="en-GB"/>
        </w:rPr>
        <w:t>Systematic and comparative analyses technological innovation paths in energy intensive industrial sectors, and potential symbiosis between industries and other sectors</w:t>
      </w:r>
    </w:p>
    <w:p w14:paraId="1F9C0C07" w14:textId="77777777" w:rsidR="00B81437" w:rsidRPr="00BC6D30" w:rsidRDefault="00B81437" w:rsidP="00B81437">
      <w:pPr>
        <w:pStyle w:val="BodyTable"/>
        <w:rPr>
          <w:lang w:val="en-GB"/>
        </w:rPr>
      </w:pPr>
      <w:r w:rsidRPr="1D8DB16C">
        <w:rPr>
          <w:lang w:val="en-GB"/>
        </w:rPr>
        <w:t xml:space="preserve">This WP is designed to develop models for present and future technologies applicable for the selected energy intensive industries steel, chemical, cement, glass, </w:t>
      </w:r>
      <w:proofErr w:type="gramStart"/>
      <w:r w:rsidRPr="1D8DB16C">
        <w:rPr>
          <w:lang w:val="en-GB"/>
        </w:rPr>
        <w:t>fertilisers</w:t>
      </w:r>
      <w:proofErr w:type="gramEnd"/>
      <w:r w:rsidRPr="1D8DB16C">
        <w:rPr>
          <w:lang w:val="en-GB"/>
        </w:rPr>
        <w:t xml:space="preserve"> and refineries within the European context. The methodology leverages on the existing (EPOS Project</w:t>
      </w:r>
      <w:r>
        <w:rPr>
          <w:rStyle w:val="FootnoteReference"/>
          <w:lang w:val="en-GB"/>
        </w:rPr>
        <w:footnoteReference w:id="2"/>
      </w:r>
      <w:r w:rsidRPr="1D8DB16C">
        <w:rPr>
          <w:lang w:val="en-GB"/>
        </w:rPr>
        <w:t xml:space="preserve">) blueprint models for industries and construct high-level models of energy-intensive processes in the identified sectors. As a subsequent step, possibilities of industrial symbiosis between sectors and in geographical regions identified in WP2 will be evaluated. This approach will generate solutions (technological pathways) for transitioning sectors to more </w:t>
      </w:r>
      <w:r>
        <w:rPr>
          <w:lang w:val="en-GB"/>
        </w:rPr>
        <w:t>sustainable</w:t>
      </w:r>
      <w:r w:rsidRPr="1D8DB16C">
        <w:rPr>
          <w:lang w:val="en-GB"/>
        </w:rPr>
        <w:t xml:space="preserve"> future operation and be documented for the years 2030 and 2050.</w:t>
      </w:r>
    </w:p>
    <w:p w14:paraId="40863EB6" w14:textId="77777777" w:rsidR="00B81437" w:rsidRPr="00BC6D30" w:rsidRDefault="00B81437" w:rsidP="00B81437">
      <w:pPr>
        <w:pStyle w:val="BodyTable"/>
        <w:rPr>
          <w:lang w:val="en-GB"/>
        </w:rPr>
      </w:pPr>
    </w:p>
    <w:p w14:paraId="7920A19B" w14:textId="77777777" w:rsidR="00B81437" w:rsidRPr="00BC6D30" w:rsidRDefault="00B81437" w:rsidP="00B81437">
      <w:pPr>
        <w:pStyle w:val="BodyTable"/>
        <w:rPr>
          <w:lang w:val="en-GB"/>
        </w:rPr>
      </w:pPr>
      <w:r w:rsidRPr="00332E09">
        <w:rPr>
          <w:b/>
          <w:bCs/>
          <w:color w:val="0C4DA2" w:themeColor="text2"/>
          <w:lang w:val="en-GB"/>
        </w:rPr>
        <w:t>Work Package 2</w:t>
      </w:r>
      <w:r>
        <w:rPr>
          <w:b/>
          <w:bCs/>
          <w:color w:val="0C4DA2" w:themeColor="text2"/>
          <w:lang w:val="en-GB"/>
        </w:rPr>
        <w:t xml:space="preserve"> - </w:t>
      </w:r>
      <w:r w:rsidRPr="00332E09">
        <w:rPr>
          <w:b/>
          <w:bCs/>
          <w:color w:val="0C4DA2" w:themeColor="text2"/>
          <w:lang w:val="en-GB"/>
        </w:rPr>
        <w:t>Mapping EU-industries renewable energy demand</w:t>
      </w:r>
      <w:r w:rsidRPr="00332E09">
        <w:rPr>
          <w:color w:val="0C4DA2" w:themeColor="text2"/>
          <w:lang w:val="en-GB"/>
        </w:rPr>
        <w:t xml:space="preserve"> </w:t>
      </w:r>
      <w:r w:rsidRPr="00BC6D30">
        <w:rPr>
          <w:lang w:val="en-GB"/>
        </w:rPr>
        <w:t>focuses on analysing and determining where the future demand for the associated energy inputs is located within the EU. Hence, a mapping of all relevant industrial plants for the considered sectors is carried out and forms the base of this study. Next, supporting industrial parameters will be derived at the level of industrial plants which allow WP1 to calculate energy and feedstock inputs and to identify symbiosis opportunities. The outcome is a geographical database at the level of plant location and aggregated at NUTS3 granularity; it combines information on the type of installations, industrial parameters and current and future energy and material demands, production rates and GHG emissions for the defined model solutions within WP1.</w:t>
      </w:r>
      <w:r>
        <w:rPr>
          <w:lang w:val="en-GB"/>
        </w:rPr>
        <w:t xml:space="preserve"> </w:t>
      </w:r>
    </w:p>
    <w:p w14:paraId="73E4C12C" w14:textId="77777777" w:rsidR="00B81437" w:rsidRPr="00BC6D30" w:rsidRDefault="00B81437" w:rsidP="00B81437">
      <w:pPr>
        <w:pStyle w:val="BodyTable"/>
        <w:rPr>
          <w:lang w:val="en-GB"/>
        </w:rPr>
      </w:pPr>
    </w:p>
    <w:p w14:paraId="0B4A9F8A" w14:textId="21FF1D9D" w:rsidR="00991504" w:rsidRPr="004A7A07" w:rsidRDefault="00B81437" w:rsidP="00991504">
      <w:pPr>
        <w:pStyle w:val="BodyTable"/>
        <w:jc w:val="left"/>
        <w:rPr>
          <w:b/>
          <w:bCs/>
          <w:color w:val="000000" w:themeColor="text1"/>
          <w:lang w:val="en-GB"/>
        </w:rPr>
      </w:pPr>
      <w:r w:rsidRPr="00BC6D30">
        <w:rPr>
          <w:lang w:val="en-GB"/>
        </w:rPr>
        <w:t>The document describes the methodology used to model and characterize the industrial products in the EU (as part of WP1). Results can be consulted through the Energy and Industry Geography lab on the EU Science Hu</w:t>
      </w:r>
      <w:r w:rsidR="00991504">
        <w:rPr>
          <w:lang w:val="en-GB"/>
        </w:rPr>
        <w:t xml:space="preserve">b, following </w:t>
      </w:r>
      <w:r w:rsidR="00991504">
        <w:rPr>
          <w:b/>
          <w:bCs/>
          <w:color w:val="000000" w:themeColor="text1"/>
          <w:lang w:val="en-GB"/>
        </w:rPr>
        <w:t xml:space="preserve">this link: </w:t>
      </w:r>
      <w:r w:rsidR="00991504">
        <w:rPr>
          <w:b/>
          <w:bCs/>
          <w:color w:val="000000" w:themeColor="text1"/>
          <w:lang w:val="en-GB"/>
        </w:rPr>
        <w:br/>
      </w:r>
      <w:hyperlink r:id="rId33" w:history="1">
        <w:r w:rsidR="00991504" w:rsidRPr="00D06CB1">
          <w:rPr>
            <w:rStyle w:val="Hyperlink"/>
            <w:b/>
            <w:bCs/>
            <w:lang w:val="en-GB"/>
          </w:rPr>
          <w:t>https://data.jrc.ec.europa.eu/dataset/14914982-70a9-4d1d-a2fc-cdee4a1d833d</w:t>
        </w:r>
      </w:hyperlink>
      <w:r w:rsidR="00991504">
        <w:rPr>
          <w:b/>
          <w:bCs/>
          <w:color w:val="000000" w:themeColor="text1"/>
          <w:lang w:val="en-GB"/>
        </w:rPr>
        <w:t xml:space="preserve"> </w:t>
      </w:r>
    </w:p>
    <w:p w14:paraId="29D3BD95" w14:textId="48D73145" w:rsidR="00B81437" w:rsidRPr="00BC6D30" w:rsidRDefault="00B81437" w:rsidP="00B81437">
      <w:pPr>
        <w:pStyle w:val="BodyTable"/>
        <w:rPr>
          <w:lang w:val="en-GB"/>
        </w:rPr>
      </w:pPr>
    </w:p>
    <w:p w14:paraId="3B1CB5B3" w14:textId="77777777" w:rsidR="00B81437" w:rsidRPr="00BC6D30" w:rsidRDefault="00B81437" w:rsidP="00B81437">
      <w:pPr>
        <w:pStyle w:val="BodyTable"/>
        <w:rPr>
          <w:lang w:val="en-GB"/>
        </w:rPr>
      </w:pPr>
    </w:p>
    <w:p w14:paraId="5773732F" w14:textId="77777777" w:rsidR="00B81437" w:rsidRPr="00F530EE" w:rsidRDefault="00B81437" w:rsidP="00B81437">
      <w:pPr>
        <w:pStyle w:val="BodyText1"/>
        <w:rPr>
          <w:b/>
          <w:bCs/>
          <w:noProof w:val="0"/>
          <w:color w:val="0C4DA2" w:themeColor="text2"/>
        </w:rPr>
      </w:pPr>
      <w:r w:rsidRPr="00332E09">
        <w:rPr>
          <w:b/>
          <w:bCs/>
          <w:noProof w:val="0"/>
          <w:color w:val="0C4DA2" w:themeColor="text2"/>
        </w:rPr>
        <w:t>W</w:t>
      </w:r>
      <w:r>
        <w:rPr>
          <w:b/>
          <w:bCs/>
          <w:noProof w:val="0"/>
          <w:color w:val="0C4DA2" w:themeColor="text2"/>
        </w:rPr>
        <w:t xml:space="preserve">ork </w:t>
      </w:r>
      <w:r w:rsidRPr="00332E09">
        <w:rPr>
          <w:b/>
          <w:bCs/>
          <w:noProof w:val="0"/>
          <w:color w:val="0C4DA2" w:themeColor="text2"/>
        </w:rPr>
        <w:t>P</w:t>
      </w:r>
      <w:r>
        <w:rPr>
          <w:b/>
          <w:bCs/>
          <w:noProof w:val="0"/>
          <w:color w:val="0C4DA2" w:themeColor="text2"/>
        </w:rPr>
        <w:t xml:space="preserve">ackage </w:t>
      </w:r>
      <w:r w:rsidRPr="00332E09">
        <w:rPr>
          <w:b/>
          <w:bCs/>
          <w:noProof w:val="0"/>
          <w:color w:val="0C4DA2" w:themeColor="text2"/>
        </w:rPr>
        <w:t>3</w:t>
      </w:r>
      <w:r>
        <w:rPr>
          <w:b/>
          <w:bCs/>
          <w:noProof w:val="0"/>
          <w:color w:val="0C4DA2" w:themeColor="text2"/>
        </w:rPr>
        <w:t xml:space="preserve"> - </w:t>
      </w:r>
      <w:r w:rsidRPr="00332E09">
        <w:rPr>
          <w:b/>
          <w:bCs/>
          <w:noProof w:val="0"/>
          <w:color w:val="0C4DA2" w:themeColor="text2"/>
        </w:rPr>
        <w:t>System Prefeasibility Analysis Adequacy and barrier screening</w:t>
      </w:r>
      <w:r>
        <w:rPr>
          <w:b/>
          <w:bCs/>
          <w:noProof w:val="0"/>
          <w:color w:val="0C4DA2" w:themeColor="text2"/>
        </w:rPr>
        <w:t xml:space="preserve"> </w:t>
      </w:r>
      <w:r w:rsidRPr="00BC6D30">
        <w:rPr>
          <w:noProof w:val="0"/>
        </w:rPr>
        <w:t>concentrates on the analysis and determination of key system adequacy indicators for the future European power grid. This is achieved by integrating the AIDRES-generated electricity demand figures with existing scenarios on system development, specifically the EU Reference Scenario 2020 and the Ten-Year Network Development Plan (TYNDP) developed by ENTSO-E and ENTSOG. The projected power system, resulting from this integration, is analysed to gain insights into the expected regional self-sufficiency and the principal power system flows and barriers. This work package also offers guidance for further system assessments, thereby facilitating a comprehensive understanding of the potential challenges and opportunities in the transition towards a carbon-neutral power system in Europe.</w:t>
      </w:r>
    </w:p>
    <w:p w14:paraId="3766DF29" w14:textId="77777777" w:rsidR="00295156" w:rsidRDefault="00295156">
      <w:pPr>
        <w:spacing w:after="0"/>
        <w:jc w:val="left"/>
      </w:pPr>
    </w:p>
    <w:p w14:paraId="0BA66758" w14:textId="77777777" w:rsidR="00295156" w:rsidRPr="00794ED8" w:rsidRDefault="00295156" w:rsidP="00295156">
      <w:pPr>
        <w:pStyle w:val="BodyTable"/>
        <w:rPr>
          <w:color w:val="000000" w:themeColor="text1"/>
          <w:lang w:val="en-GB"/>
        </w:rPr>
      </w:pPr>
      <w:bookmarkStart w:id="3" w:name="_Hlk138325589"/>
      <w:r>
        <w:rPr>
          <w:i/>
          <w:iCs/>
          <w:sz w:val="23"/>
          <w:szCs w:val="23"/>
        </w:rPr>
        <w:t>“The information and views set out in this report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w:t>
      </w:r>
    </w:p>
    <w:bookmarkEnd w:id="3"/>
    <w:p w14:paraId="7DC75575" w14:textId="6ECC8713" w:rsidR="00295156" w:rsidRDefault="00295156">
      <w:pPr>
        <w:spacing w:after="0"/>
        <w:jc w:val="left"/>
        <w:rPr>
          <w:rFonts w:ascii="Arial" w:hAnsi="Arial"/>
          <w:noProof/>
          <w:sz w:val="22"/>
          <w:lang w:val="en-GB"/>
        </w:rPr>
      </w:pPr>
      <w:r>
        <w:br w:type="page"/>
      </w:r>
    </w:p>
    <w:p w14:paraId="44A5125E" w14:textId="362B73C7" w:rsidR="0091431B" w:rsidRPr="0065550E" w:rsidRDefault="0091431B" w:rsidP="0091431B">
      <w:pPr>
        <w:pStyle w:val="Title1"/>
      </w:pPr>
      <w:bookmarkStart w:id="4" w:name="_Toc138321612"/>
      <w:r w:rsidRPr="0091431B">
        <w:rPr>
          <w:lang w:val="en-US"/>
        </w:rPr>
        <w:lastRenderedPageBreak/>
        <w:t>Mapping industrial sites per sector (</w:t>
      </w:r>
      <w:r w:rsidRPr="0091431B">
        <w:rPr>
          <w:lang w:val="en-US"/>
        </w:rPr>
        <w:fldChar w:fldCharType="begin"/>
      </w:r>
      <w:r w:rsidRPr="0091431B">
        <w:rPr>
          <w:lang w:val="en-US"/>
        </w:rPr>
        <w:instrText xml:space="preserve"> REF _Ref82094994 \h </w:instrText>
      </w:r>
      <w:r w:rsidRPr="0091431B">
        <w:rPr>
          <w:lang w:val="en-US"/>
        </w:rPr>
      </w:r>
      <w:r w:rsidRPr="0091431B">
        <w:rPr>
          <w:lang w:val="en-US"/>
        </w:rPr>
        <w:fldChar w:fldCharType="separate"/>
      </w:r>
      <w:r w:rsidRPr="0091431B">
        <w:rPr>
          <w:lang w:val="en-US"/>
        </w:rPr>
        <w:t>Figure 1</w:t>
      </w:r>
      <w:r w:rsidRPr="0091431B">
        <w:fldChar w:fldCharType="end"/>
      </w:r>
      <w:r w:rsidRPr="0091431B">
        <w:rPr>
          <w:lang w:val="en-US"/>
        </w:rPr>
        <w:t>)</w:t>
      </w:r>
      <w:bookmarkEnd w:id="4"/>
    </w:p>
    <w:p w14:paraId="2806FDF3" w14:textId="77777777" w:rsidR="00AC2783" w:rsidRPr="00AC2783" w:rsidRDefault="00AC2783" w:rsidP="008536E6">
      <w:pPr>
        <w:numPr>
          <w:ilvl w:val="0"/>
          <w:numId w:val="25"/>
        </w:numPr>
        <w:spacing w:after="160" w:line="259" w:lineRule="auto"/>
        <w:contextualSpacing/>
        <w:rPr>
          <w:rFonts w:ascii="Arial" w:hAnsi="Arial" w:cs="Arial"/>
          <w:sz w:val="22"/>
          <w:lang w:val="en-US"/>
        </w:rPr>
      </w:pPr>
      <w:r w:rsidRPr="00AC2783">
        <w:rPr>
          <w:rFonts w:ascii="Arial" w:hAnsi="Arial" w:cs="Arial"/>
          <w:sz w:val="22"/>
          <w:lang w:val="en-US"/>
        </w:rPr>
        <w:t>The EUTL database 2020</w:t>
      </w:r>
      <w:r w:rsidRPr="00AC2783">
        <w:rPr>
          <w:rFonts w:ascii="Arial" w:hAnsi="Arial" w:cs="Arial"/>
          <w:sz w:val="22"/>
          <w:vertAlign w:val="superscript"/>
          <w:lang w:val="en-US"/>
        </w:rPr>
        <w:footnoteReference w:id="3"/>
      </w:r>
      <w:r w:rsidRPr="00AC2783">
        <w:rPr>
          <w:rFonts w:ascii="Arial" w:hAnsi="Arial" w:cs="Arial"/>
          <w:sz w:val="22"/>
          <w:lang w:val="en-US"/>
        </w:rPr>
        <w:t xml:space="preserve"> provided by DG CLIMA contains all energy intensive production installations (&gt;20MW) and forms the basis for the AIDRES project</w:t>
      </w:r>
    </w:p>
    <w:p w14:paraId="2F4915BD" w14:textId="77777777" w:rsidR="00AC2783" w:rsidRPr="00AC2783" w:rsidRDefault="00AC2783" w:rsidP="008536E6">
      <w:pPr>
        <w:numPr>
          <w:ilvl w:val="0"/>
          <w:numId w:val="25"/>
        </w:numPr>
        <w:spacing w:after="160" w:line="259" w:lineRule="auto"/>
        <w:contextualSpacing/>
        <w:rPr>
          <w:rFonts w:ascii="Arial" w:hAnsi="Arial" w:cs="Arial"/>
          <w:sz w:val="22"/>
          <w:lang w:val="en-US"/>
        </w:rPr>
      </w:pPr>
      <w:r w:rsidRPr="00AC2783">
        <w:rPr>
          <w:rFonts w:ascii="Arial" w:hAnsi="Arial" w:cs="Arial"/>
          <w:sz w:val="22"/>
          <w:lang w:val="en-US"/>
        </w:rPr>
        <w:t xml:space="preserve">Production installations are classified into industrial sectors using the EUTL activity codes (see </w:t>
      </w:r>
      <w:r w:rsidRPr="00AC2783">
        <w:rPr>
          <w:rFonts w:ascii="Arial" w:hAnsi="Arial" w:cs="Arial"/>
          <w:color w:val="2B579A"/>
          <w:sz w:val="22"/>
          <w:shd w:val="clear" w:color="auto" w:fill="E6E6E6"/>
          <w:lang w:val="en-US"/>
        </w:rPr>
        <w:t>Annex 1</w:t>
      </w:r>
      <w:r w:rsidRPr="00AC2783">
        <w:rPr>
          <w:rFonts w:ascii="Arial" w:hAnsi="Arial" w:cs="Arial"/>
          <w:sz w:val="22"/>
          <w:lang w:val="en-US"/>
        </w:rPr>
        <w:t xml:space="preserve"> with the classification)</w:t>
      </w:r>
    </w:p>
    <w:p w14:paraId="21D3D1EC" w14:textId="77777777" w:rsidR="00AC2783" w:rsidRPr="00AC2783" w:rsidRDefault="00AC2783" w:rsidP="008536E6">
      <w:pPr>
        <w:numPr>
          <w:ilvl w:val="0"/>
          <w:numId w:val="25"/>
        </w:numPr>
        <w:spacing w:after="160" w:line="259" w:lineRule="auto"/>
        <w:contextualSpacing/>
        <w:rPr>
          <w:rFonts w:ascii="Arial" w:hAnsi="Arial" w:cs="Arial"/>
          <w:sz w:val="22"/>
          <w:lang w:val="en-US"/>
        </w:rPr>
      </w:pPr>
      <w:r w:rsidRPr="00AC2783">
        <w:rPr>
          <w:rFonts w:ascii="Arial" w:hAnsi="Arial" w:cs="Arial"/>
          <w:sz w:val="22"/>
          <w:lang w:val="en-US"/>
        </w:rPr>
        <w:t>Selection of relevant production installations (total number - 1758):</w:t>
      </w:r>
    </w:p>
    <w:p w14:paraId="5629118A"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 xml:space="preserve">Sector: Chemical, Fertiliser, Refinery, Cement, </w:t>
      </w:r>
      <w:proofErr w:type="gramStart"/>
      <w:r w:rsidRPr="00AC2783">
        <w:rPr>
          <w:rFonts w:ascii="Arial" w:hAnsi="Arial" w:cs="Arial"/>
          <w:sz w:val="22"/>
          <w:lang w:val="en-US"/>
        </w:rPr>
        <w:t>Glass</w:t>
      </w:r>
      <w:proofErr w:type="gramEnd"/>
      <w:r w:rsidRPr="00AC2783">
        <w:rPr>
          <w:rFonts w:ascii="Arial" w:hAnsi="Arial" w:cs="Arial"/>
          <w:sz w:val="22"/>
          <w:lang w:val="en-US"/>
        </w:rPr>
        <w:t xml:space="preserve"> and Steel</w:t>
      </w:r>
    </w:p>
    <w:p w14:paraId="0092CDED"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Actively reporting on ETS in 2019</w:t>
      </w:r>
    </w:p>
    <w:p w14:paraId="1AF2BB11" w14:textId="77777777" w:rsidR="00AC2783" w:rsidRPr="00AC2783" w:rsidRDefault="00AC2783" w:rsidP="008536E6">
      <w:pPr>
        <w:numPr>
          <w:ilvl w:val="0"/>
          <w:numId w:val="25"/>
        </w:numPr>
        <w:spacing w:after="160" w:line="259" w:lineRule="auto"/>
        <w:contextualSpacing/>
        <w:rPr>
          <w:rFonts w:ascii="Arial" w:hAnsi="Arial" w:cs="Arial"/>
          <w:sz w:val="22"/>
          <w:lang w:val="en-US"/>
        </w:rPr>
      </w:pPr>
      <w:r w:rsidRPr="00AC2783">
        <w:rPr>
          <w:rFonts w:ascii="Arial" w:hAnsi="Arial" w:cs="Arial"/>
          <w:sz w:val="22"/>
          <w:lang w:val="en-US"/>
        </w:rPr>
        <w:t>Connection with external databases for classification and verification purposes only:</w:t>
      </w:r>
    </w:p>
    <w:p w14:paraId="6CFF36F8"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NACE-codes</w:t>
      </w:r>
      <w:r w:rsidRPr="00AC2783">
        <w:rPr>
          <w:rFonts w:ascii="Arial" w:hAnsi="Arial" w:cs="Arial"/>
          <w:sz w:val="22"/>
          <w:vertAlign w:val="superscript"/>
          <w:lang w:val="en-US"/>
        </w:rPr>
        <w:footnoteReference w:id="4"/>
      </w:r>
      <w:r w:rsidRPr="00AC2783">
        <w:rPr>
          <w:rFonts w:ascii="Arial" w:hAnsi="Arial" w:cs="Arial"/>
          <w:sz w:val="22"/>
          <w:lang w:val="en-US"/>
        </w:rPr>
        <w:t>: Statistical Classification of Economic Activities in the European Community, Rev. 2 (2008)</w:t>
      </w:r>
    </w:p>
    <w:p w14:paraId="15ECAB7D"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E-PRTR production installations</w:t>
      </w:r>
      <w:r w:rsidRPr="00AC2783">
        <w:rPr>
          <w:rFonts w:ascii="Arial" w:hAnsi="Arial" w:cs="Arial"/>
          <w:sz w:val="22"/>
          <w:vertAlign w:val="superscript"/>
          <w:lang w:val="en-US"/>
        </w:rPr>
        <w:footnoteReference w:id="5"/>
      </w:r>
      <w:r w:rsidRPr="00AC2783">
        <w:rPr>
          <w:rFonts w:ascii="Arial" w:hAnsi="Arial" w:cs="Arial"/>
          <w:sz w:val="22"/>
          <w:lang w:val="en-US"/>
        </w:rPr>
        <w:t xml:space="preserve"> </w:t>
      </w:r>
    </w:p>
    <w:p w14:paraId="337B9F1F" w14:textId="77777777" w:rsidR="00AC2783" w:rsidRPr="00AC2783" w:rsidRDefault="00AC2783" w:rsidP="008536E6">
      <w:pPr>
        <w:numPr>
          <w:ilvl w:val="1"/>
          <w:numId w:val="25"/>
        </w:numPr>
        <w:spacing w:after="160" w:line="259" w:lineRule="auto"/>
        <w:contextualSpacing/>
        <w:rPr>
          <w:rFonts w:ascii="Arial" w:hAnsi="Arial" w:cs="Arial"/>
          <w:sz w:val="22"/>
          <w:lang w:val="en-US"/>
        </w:rPr>
      </w:pPr>
      <w:proofErr w:type="spellStart"/>
      <w:r w:rsidRPr="00AC2783">
        <w:rPr>
          <w:rFonts w:ascii="Arial" w:hAnsi="Arial" w:cs="Arial"/>
          <w:sz w:val="22"/>
          <w:lang w:val="en-US"/>
        </w:rPr>
        <w:t>Hotmaps</w:t>
      </w:r>
      <w:proofErr w:type="spellEnd"/>
      <w:r w:rsidRPr="00AC2783">
        <w:rPr>
          <w:rFonts w:ascii="Arial" w:hAnsi="Arial" w:cs="Arial"/>
          <w:sz w:val="22"/>
          <w:lang w:val="en-US"/>
        </w:rPr>
        <w:t xml:space="preserve"> study result</w:t>
      </w:r>
      <w:r w:rsidRPr="00AC2783">
        <w:rPr>
          <w:rFonts w:ascii="Arial" w:hAnsi="Arial" w:cs="Arial"/>
          <w:sz w:val="22"/>
          <w:vertAlign w:val="superscript"/>
          <w:lang w:val="en-US"/>
        </w:rPr>
        <w:footnoteReference w:id="6"/>
      </w:r>
    </w:p>
    <w:p w14:paraId="28943165" w14:textId="77777777" w:rsidR="00AC2783" w:rsidRPr="00AC2783" w:rsidRDefault="00AC2783" w:rsidP="008536E6">
      <w:pPr>
        <w:numPr>
          <w:ilvl w:val="0"/>
          <w:numId w:val="25"/>
        </w:numPr>
        <w:spacing w:after="160" w:line="259" w:lineRule="auto"/>
        <w:contextualSpacing/>
        <w:rPr>
          <w:rFonts w:ascii="Arial" w:hAnsi="Arial" w:cs="Arial"/>
          <w:sz w:val="22"/>
          <w:lang w:val="en-US"/>
        </w:rPr>
      </w:pPr>
      <w:r w:rsidRPr="00AC2783">
        <w:rPr>
          <w:rFonts w:ascii="Arial" w:hAnsi="Arial" w:cs="Arial"/>
          <w:sz w:val="22"/>
          <w:lang w:val="en-US"/>
        </w:rPr>
        <w:t>Geographical analysis:</w:t>
      </w:r>
    </w:p>
    <w:p w14:paraId="5837ADF5"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 xml:space="preserve">Mapping production installations via Google API </w:t>
      </w:r>
    </w:p>
    <w:p w14:paraId="6B1967AB" w14:textId="77777777" w:rsidR="00AC2783" w:rsidRPr="00AC2783" w:rsidRDefault="00AC2783" w:rsidP="008536E6">
      <w:pPr>
        <w:numPr>
          <w:ilvl w:val="2"/>
          <w:numId w:val="25"/>
        </w:numPr>
        <w:spacing w:after="160" w:line="259" w:lineRule="auto"/>
        <w:contextualSpacing/>
        <w:rPr>
          <w:rFonts w:ascii="Arial" w:hAnsi="Arial" w:cs="Arial"/>
          <w:sz w:val="22"/>
          <w:lang w:val="en-US"/>
        </w:rPr>
      </w:pPr>
      <w:r w:rsidRPr="00AC2783">
        <w:rPr>
          <w:rFonts w:ascii="Arial" w:hAnsi="Arial" w:cs="Arial"/>
          <w:sz w:val="22"/>
          <w:lang w:val="en-US"/>
        </w:rPr>
        <w:t xml:space="preserve">verification for accuracy with E-PRTR, </w:t>
      </w:r>
      <w:proofErr w:type="spellStart"/>
      <w:r w:rsidRPr="00AC2783">
        <w:rPr>
          <w:rFonts w:ascii="Arial" w:hAnsi="Arial" w:cs="Arial"/>
          <w:sz w:val="22"/>
          <w:lang w:val="en-US"/>
        </w:rPr>
        <w:t>hotmaps</w:t>
      </w:r>
      <w:proofErr w:type="spellEnd"/>
      <w:r w:rsidRPr="00AC2783">
        <w:rPr>
          <w:rFonts w:ascii="Arial" w:hAnsi="Arial" w:cs="Arial"/>
          <w:sz w:val="22"/>
          <w:lang w:val="en-US"/>
        </w:rPr>
        <w:t xml:space="preserve"> coordinates and visual evaluation, and where needed manually corrected (131 out of 1758)</w:t>
      </w:r>
    </w:p>
    <w:p w14:paraId="48AAF8E4"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Coupling with NUTS3</w:t>
      </w:r>
      <w:r w:rsidRPr="00AC2783">
        <w:rPr>
          <w:rFonts w:ascii="Arial" w:hAnsi="Arial" w:cs="Arial"/>
          <w:sz w:val="22"/>
          <w:vertAlign w:val="superscript"/>
          <w:lang w:val="en-US"/>
        </w:rPr>
        <w:footnoteReference w:id="7"/>
      </w:r>
      <w:r w:rsidRPr="00AC2783">
        <w:rPr>
          <w:rFonts w:ascii="Arial" w:hAnsi="Arial" w:cs="Arial"/>
          <w:sz w:val="22"/>
          <w:lang w:val="en-US"/>
        </w:rPr>
        <w:t xml:space="preserve"> region based on geographical location</w:t>
      </w:r>
    </w:p>
    <w:p w14:paraId="621B20B6" w14:textId="77777777" w:rsidR="00AC2783" w:rsidRPr="00AC2783" w:rsidRDefault="00AC2783" w:rsidP="008536E6">
      <w:pPr>
        <w:numPr>
          <w:ilvl w:val="1"/>
          <w:numId w:val="25"/>
        </w:numPr>
        <w:spacing w:after="160" w:line="259" w:lineRule="auto"/>
        <w:contextualSpacing/>
        <w:rPr>
          <w:rFonts w:ascii="Arial" w:hAnsi="Arial" w:cs="Arial"/>
          <w:sz w:val="22"/>
          <w:lang w:val="en-US"/>
        </w:rPr>
      </w:pPr>
      <w:r w:rsidRPr="00AC2783">
        <w:rPr>
          <w:rFonts w:ascii="Arial" w:hAnsi="Arial" w:cs="Arial"/>
          <w:sz w:val="22"/>
          <w:lang w:val="en-US"/>
        </w:rPr>
        <w:t xml:space="preserve">Aggregating installations at the </w:t>
      </w:r>
      <w:r w:rsidRPr="00AC2783">
        <w:rPr>
          <w:rFonts w:ascii="Arial" w:hAnsi="Arial" w:cs="Arial"/>
          <w:b/>
          <w:bCs/>
          <w:sz w:val="22"/>
          <w:lang w:val="en-US"/>
        </w:rPr>
        <w:t xml:space="preserve">production site </w:t>
      </w:r>
      <w:r w:rsidRPr="00AC2783">
        <w:rPr>
          <w:rFonts w:ascii="Arial" w:hAnsi="Arial" w:cs="Arial"/>
          <w:sz w:val="22"/>
          <w:lang w:val="en-US"/>
        </w:rPr>
        <w:t>level (total number - 1534): using a unique EUTL combination of</w:t>
      </w:r>
    </w:p>
    <w:p w14:paraId="45C2D6CF" w14:textId="77777777" w:rsidR="00AC2783" w:rsidRPr="00AC2783" w:rsidRDefault="00AC2783" w:rsidP="008536E6">
      <w:pPr>
        <w:numPr>
          <w:ilvl w:val="2"/>
          <w:numId w:val="25"/>
        </w:numPr>
        <w:spacing w:after="160" w:line="259" w:lineRule="auto"/>
        <w:contextualSpacing/>
        <w:rPr>
          <w:rFonts w:ascii="Arial" w:hAnsi="Arial" w:cs="Arial"/>
          <w:sz w:val="22"/>
          <w:lang w:val="en-US"/>
        </w:rPr>
      </w:pPr>
      <w:r w:rsidRPr="00AC2783">
        <w:rPr>
          <w:rFonts w:ascii="Arial" w:hAnsi="Arial" w:cs="Arial"/>
          <w:sz w:val="22"/>
          <w:lang w:val="en-US"/>
        </w:rPr>
        <w:t>Sector classification</w:t>
      </w:r>
    </w:p>
    <w:p w14:paraId="5EB7A43B" w14:textId="77777777" w:rsidR="00AC2783" w:rsidRPr="00AC2783" w:rsidRDefault="00AC2783" w:rsidP="008536E6">
      <w:pPr>
        <w:numPr>
          <w:ilvl w:val="2"/>
          <w:numId w:val="25"/>
        </w:numPr>
        <w:spacing w:after="160" w:line="259" w:lineRule="auto"/>
        <w:contextualSpacing/>
        <w:rPr>
          <w:rFonts w:ascii="Arial" w:hAnsi="Arial" w:cs="Arial"/>
          <w:sz w:val="22"/>
          <w:lang w:val="en-US"/>
        </w:rPr>
      </w:pPr>
      <w:r w:rsidRPr="00AC2783">
        <w:rPr>
          <w:rFonts w:ascii="Arial" w:hAnsi="Arial" w:cs="Arial"/>
          <w:sz w:val="22"/>
          <w:lang w:val="en-US"/>
        </w:rPr>
        <w:t>Account holder name</w:t>
      </w:r>
    </w:p>
    <w:p w14:paraId="46244DE4" w14:textId="77777777" w:rsidR="00AC2783" w:rsidRPr="00AC2783" w:rsidRDefault="00AC2783" w:rsidP="008536E6">
      <w:pPr>
        <w:numPr>
          <w:ilvl w:val="2"/>
          <w:numId w:val="25"/>
        </w:numPr>
        <w:spacing w:after="160" w:line="259" w:lineRule="auto"/>
        <w:contextualSpacing/>
        <w:rPr>
          <w:rFonts w:ascii="Arial" w:hAnsi="Arial" w:cs="Arial"/>
          <w:sz w:val="22"/>
          <w:lang w:val="en-US"/>
        </w:rPr>
      </w:pPr>
      <w:r w:rsidRPr="00AC2783">
        <w:rPr>
          <w:rFonts w:ascii="Arial" w:hAnsi="Arial" w:cs="Arial"/>
          <w:sz w:val="22"/>
          <w:lang w:val="en-US"/>
        </w:rPr>
        <w:t>Postal code</w:t>
      </w:r>
    </w:p>
    <w:p w14:paraId="79CCF13A" w14:textId="3A38C445" w:rsidR="00AC2783" w:rsidRDefault="00AC2783" w:rsidP="00AC2783">
      <w:pPr>
        <w:spacing w:after="0"/>
        <w:ind w:left="1440"/>
        <w:contextualSpacing/>
        <w:rPr>
          <w:rFonts w:ascii="Arial" w:hAnsi="Arial" w:cs="Arial"/>
          <w:sz w:val="22"/>
          <w:lang w:val="en-US"/>
        </w:rPr>
      </w:pPr>
      <w:r w:rsidRPr="00AC2783">
        <w:rPr>
          <w:rFonts w:ascii="Arial" w:hAnsi="Arial" w:cs="Arial"/>
          <w:sz w:val="22"/>
          <w:lang w:val="en-US"/>
        </w:rPr>
        <w:t>A production site is the geographical unit that combines production installations from one sector and specific company in space. For example, a chemical production site (BASF Ludwigshafen) can group more than 40 production installations from the chemical sector at one location.</w:t>
      </w:r>
    </w:p>
    <w:p w14:paraId="2ECE62E2" w14:textId="559F3B80" w:rsidR="000C2B77" w:rsidRDefault="000C2B77" w:rsidP="00AC2783">
      <w:pPr>
        <w:spacing w:after="0"/>
        <w:ind w:left="1440"/>
        <w:contextualSpacing/>
        <w:rPr>
          <w:rFonts w:ascii="Arial" w:hAnsi="Arial" w:cs="Arial"/>
          <w:sz w:val="22"/>
          <w:lang w:val="en-US"/>
        </w:rPr>
      </w:pPr>
    </w:p>
    <w:p w14:paraId="58BA7CF5" w14:textId="5C75205F" w:rsidR="0013146D" w:rsidRDefault="00785313" w:rsidP="0013146D">
      <w:pPr>
        <w:spacing w:after="0"/>
        <w:ind w:left="284"/>
        <w:contextualSpacing/>
        <w:rPr>
          <w:rFonts w:ascii="Arial" w:hAnsi="Arial" w:cs="Arial"/>
          <w:sz w:val="22"/>
          <w:szCs w:val="22"/>
          <w:lang w:val="en-US"/>
        </w:rPr>
      </w:pPr>
      <w:r w:rsidRPr="00785313">
        <w:rPr>
          <w:rFonts w:ascii="Arial" w:hAnsi="Arial" w:cs="Arial"/>
          <w:b/>
          <w:sz w:val="22"/>
          <w:szCs w:val="22"/>
          <w:lang w:val="en-US"/>
        </w:rPr>
        <w:t>RESULT</w:t>
      </w:r>
      <w:r w:rsidRPr="00785313">
        <w:rPr>
          <w:rFonts w:ascii="Arial" w:hAnsi="Arial" w:cs="Arial"/>
          <w:sz w:val="22"/>
          <w:szCs w:val="22"/>
          <w:lang w:val="en-US"/>
        </w:rPr>
        <w:t xml:space="preserve">: AIDRES geographical database with all EUTL production installations and derived production sites (see </w:t>
      </w:r>
      <w:r w:rsidRPr="00785313">
        <w:rPr>
          <w:rFonts w:ascii="Arial" w:hAnsi="Arial" w:cs="Arial"/>
          <w:color w:val="2B579A"/>
          <w:sz w:val="22"/>
          <w:szCs w:val="22"/>
          <w:shd w:val="clear" w:color="auto" w:fill="E6E6E6"/>
          <w:lang w:val="en-US"/>
        </w:rPr>
        <w:fldChar w:fldCharType="begin"/>
      </w:r>
      <w:r w:rsidRPr="00785313">
        <w:rPr>
          <w:rFonts w:ascii="Arial" w:hAnsi="Arial" w:cs="Arial"/>
          <w:sz w:val="22"/>
          <w:szCs w:val="22"/>
          <w:lang w:val="en-US"/>
        </w:rPr>
        <w:instrText xml:space="preserve"> REF _Ref80972369 \h </w:instrText>
      </w:r>
      <w:r w:rsidRPr="00785313">
        <w:rPr>
          <w:rFonts w:ascii="Arial" w:hAnsi="Arial" w:cs="Arial"/>
          <w:color w:val="2B579A"/>
          <w:sz w:val="22"/>
          <w:szCs w:val="22"/>
          <w:shd w:val="clear" w:color="auto" w:fill="E6E6E6"/>
          <w:lang w:val="en-US"/>
        </w:rPr>
        <w:instrText xml:space="preserve"> \* MERGEFORMAT </w:instrText>
      </w:r>
      <w:r w:rsidRPr="00785313">
        <w:rPr>
          <w:rFonts w:ascii="Arial" w:hAnsi="Arial" w:cs="Arial"/>
          <w:color w:val="2B579A"/>
          <w:sz w:val="22"/>
          <w:szCs w:val="22"/>
          <w:shd w:val="clear" w:color="auto" w:fill="E6E6E6"/>
          <w:lang w:val="en-US"/>
        </w:rPr>
      </w:r>
      <w:r w:rsidRPr="00785313">
        <w:rPr>
          <w:rFonts w:ascii="Arial" w:hAnsi="Arial" w:cs="Arial"/>
          <w:color w:val="2B579A"/>
          <w:sz w:val="22"/>
          <w:szCs w:val="22"/>
          <w:shd w:val="clear" w:color="auto" w:fill="E6E6E6"/>
          <w:lang w:val="en-US"/>
        </w:rPr>
        <w:fldChar w:fldCharType="separate"/>
      </w:r>
      <w:r w:rsidRPr="00785313">
        <w:rPr>
          <w:rFonts w:ascii="Arial" w:hAnsi="Arial" w:cs="Arial"/>
          <w:sz w:val="22"/>
          <w:szCs w:val="22"/>
          <w:lang w:val="en-US"/>
        </w:rPr>
        <w:t xml:space="preserve">Figure </w:t>
      </w:r>
      <w:r w:rsidRPr="00785313">
        <w:rPr>
          <w:rFonts w:ascii="Arial" w:hAnsi="Arial" w:cs="Arial"/>
          <w:noProof/>
          <w:sz w:val="22"/>
          <w:szCs w:val="22"/>
          <w:lang w:val="en-US"/>
        </w:rPr>
        <w:t>2</w:t>
      </w:r>
      <w:r w:rsidRPr="00785313">
        <w:rPr>
          <w:rFonts w:ascii="Arial" w:hAnsi="Arial" w:cs="Arial"/>
          <w:color w:val="2B579A"/>
          <w:sz w:val="22"/>
          <w:szCs w:val="22"/>
          <w:shd w:val="clear" w:color="auto" w:fill="E6E6E6"/>
          <w:lang w:val="en-US"/>
        </w:rPr>
        <w:fldChar w:fldCharType="end"/>
      </w:r>
      <w:r w:rsidRPr="00785313">
        <w:rPr>
          <w:rFonts w:ascii="Arial" w:hAnsi="Arial" w:cs="Arial"/>
          <w:sz w:val="22"/>
          <w:szCs w:val="22"/>
          <w:lang w:val="en-US"/>
        </w:rPr>
        <w:t xml:space="preserve">) in the EU27 classified by chemical, </w:t>
      </w:r>
      <w:proofErr w:type="spellStart"/>
      <w:r w:rsidRPr="00785313">
        <w:rPr>
          <w:rFonts w:ascii="Arial" w:hAnsi="Arial" w:cs="Arial"/>
          <w:sz w:val="22"/>
          <w:szCs w:val="22"/>
          <w:lang w:val="en-US"/>
        </w:rPr>
        <w:t>fertiliser</w:t>
      </w:r>
      <w:proofErr w:type="spellEnd"/>
      <w:r w:rsidRPr="00785313">
        <w:rPr>
          <w:rFonts w:ascii="Arial" w:hAnsi="Arial" w:cs="Arial"/>
          <w:sz w:val="22"/>
          <w:szCs w:val="22"/>
          <w:lang w:val="en-US"/>
        </w:rPr>
        <w:t xml:space="preserve">, refinery, cement, </w:t>
      </w:r>
      <w:proofErr w:type="gramStart"/>
      <w:r w:rsidRPr="00785313">
        <w:rPr>
          <w:rFonts w:ascii="Arial" w:hAnsi="Arial" w:cs="Arial"/>
          <w:sz w:val="22"/>
          <w:szCs w:val="22"/>
          <w:lang w:val="en-US"/>
        </w:rPr>
        <w:t>glass</w:t>
      </w:r>
      <w:proofErr w:type="gramEnd"/>
      <w:r w:rsidRPr="00785313">
        <w:rPr>
          <w:rFonts w:ascii="Arial" w:hAnsi="Arial" w:cs="Arial"/>
          <w:sz w:val="22"/>
          <w:szCs w:val="22"/>
          <w:lang w:val="en-US"/>
        </w:rPr>
        <w:t xml:space="preserve"> and steel sector</w:t>
      </w:r>
      <w:r w:rsidR="00617944">
        <w:rPr>
          <w:rFonts w:ascii="Arial" w:hAnsi="Arial" w:cs="Arial"/>
          <w:sz w:val="22"/>
          <w:szCs w:val="22"/>
          <w:lang w:val="en-US"/>
        </w:rPr>
        <w:t>.</w:t>
      </w:r>
    </w:p>
    <w:p w14:paraId="1467B395" w14:textId="77777777" w:rsidR="00177A52" w:rsidRDefault="00177A52" w:rsidP="0013146D">
      <w:pPr>
        <w:spacing w:after="0"/>
        <w:ind w:left="284"/>
        <w:contextualSpacing/>
        <w:rPr>
          <w:rFonts w:ascii="Arial" w:hAnsi="Arial" w:cs="Arial"/>
          <w:sz w:val="22"/>
          <w:szCs w:val="22"/>
          <w:lang w:val="en-US"/>
        </w:rPr>
      </w:pPr>
    </w:p>
    <w:p w14:paraId="3FEE8364" w14:textId="1702AB5F" w:rsidR="00177A52" w:rsidRDefault="0013146D" w:rsidP="00BC6C88">
      <w:pPr>
        <w:spacing w:after="0"/>
        <w:jc w:val="left"/>
        <w:rPr>
          <w:rFonts w:ascii="Arial" w:hAnsi="Arial" w:cs="Arial"/>
          <w:sz w:val="22"/>
          <w:szCs w:val="22"/>
          <w:lang w:val="en-US"/>
        </w:rPr>
      </w:pPr>
      <w:r>
        <w:rPr>
          <w:rFonts w:ascii="Arial" w:hAnsi="Arial" w:cs="Arial"/>
          <w:sz w:val="22"/>
          <w:szCs w:val="22"/>
          <w:lang w:val="en-US"/>
        </w:rPr>
        <w:br w:type="page"/>
      </w:r>
    </w:p>
    <w:p w14:paraId="154F580C" w14:textId="77777777" w:rsidR="00BC6C88" w:rsidRDefault="00BC6C88" w:rsidP="0013146D">
      <w:pPr>
        <w:spacing w:after="0"/>
        <w:ind w:left="284"/>
        <w:contextualSpacing/>
        <w:rPr>
          <w:rFonts w:ascii="Arial" w:hAnsi="Arial" w:cs="Arial"/>
          <w:sz w:val="22"/>
          <w:szCs w:val="22"/>
          <w:lang w:val="en-US"/>
        </w:rPr>
        <w:sectPr w:rsidR="00BC6C88" w:rsidSect="00421980">
          <w:headerReference w:type="even" r:id="rId34"/>
          <w:headerReference w:type="default" r:id="rId35"/>
          <w:footerReference w:type="default" r:id="rId36"/>
          <w:pgSz w:w="11907" w:h="16839" w:code="9"/>
          <w:pgMar w:top="1418" w:right="1418" w:bottom="851" w:left="1701" w:header="567" w:footer="567" w:gutter="0"/>
          <w:cols w:space="720"/>
          <w:docGrid w:linePitch="326"/>
        </w:sectPr>
      </w:pPr>
    </w:p>
    <w:p w14:paraId="3157813F" w14:textId="276D4289" w:rsidR="005A0A2C" w:rsidRPr="00661A60" w:rsidRDefault="00827FF3" w:rsidP="00661A60">
      <w:pPr>
        <w:spacing w:after="0"/>
        <w:ind w:left="284"/>
        <w:contextualSpacing/>
        <w:rPr>
          <w:rFonts w:ascii="Arial" w:hAnsi="Arial" w:cs="Arial"/>
          <w:sz w:val="22"/>
          <w:szCs w:val="22"/>
          <w:lang w:val="en-US"/>
        </w:rPr>
      </w:pPr>
      <w:r>
        <w:rPr>
          <w:rFonts w:ascii="Arial" w:hAnsi="Arial" w:cs="Arial"/>
          <w:noProof/>
          <w:sz w:val="22"/>
          <w:szCs w:val="22"/>
          <w:lang w:val="en-US"/>
        </w:rPr>
        <w:lastRenderedPageBreak/>
        <w:drawing>
          <wp:inline distT="0" distB="0" distL="0" distR="0" wp14:anchorId="19EA5252" wp14:editId="70E003D0">
            <wp:extent cx="8742680" cy="400558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2680" cy="4005580"/>
                    </a:xfrm>
                    <a:prstGeom prst="rect">
                      <a:avLst/>
                    </a:prstGeom>
                    <a:noFill/>
                  </pic:spPr>
                </pic:pic>
              </a:graphicData>
            </a:graphic>
          </wp:inline>
        </w:drawing>
      </w:r>
      <w:bookmarkStart w:id="5" w:name="_Toc55908098"/>
      <w:bookmarkStart w:id="6" w:name="_Toc55908237"/>
    </w:p>
    <w:p w14:paraId="1394D882" w14:textId="77777777" w:rsidR="00E26EF7" w:rsidRPr="007634D1" w:rsidRDefault="00E26EF7" w:rsidP="008F206D">
      <w:pPr>
        <w:pStyle w:val="Figure"/>
      </w:pPr>
      <w:bookmarkStart w:id="7" w:name="_Ref82094994"/>
      <w:r>
        <w:t xml:space="preserve">Figure </w:t>
      </w:r>
      <w:r>
        <w:fldChar w:fldCharType="begin"/>
      </w:r>
      <w:r>
        <w:instrText xml:space="preserve"> SEQ Figure \* ARABIC </w:instrText>
      </w:r>
      <w:r>
        <w:fldChar w:fldCharType="separate"/>
      </w:r>
      <w:r>
        <w:t>1</w:t>
      </w:r>
      <w:r>
        <w:fldChar w:fldCharType="end"/>
      </w:r>
      <w:bookmarkEnd w:id="7"/>
      <w:r>
        <w:t xml:space="preserve"> Schematic overview of the </w:t>
      </w:r>
      <w:r w:rsidRPr="007A1A88">
        <w:t>approach</w:t>
      </w:r>
      <w:r>
        <w:t xml:space="preserve"> of task 1 in WP2: </w:t>
      </w:r>
      <w:r w:rsidRPr="007634D1">
        <w:t>Map industrial sites in the EU27</w:t>
      </w:r>
    </w:p>
    <w:p w14:paraId="459AD373" w14:textId="77777777" w:rsidR="00661A60" w:rsidRDefault="00661A60" w:rsidP="007634D1">
      <w:pPr>
        <w:pStyle w:val="Caption"/>
      </w:pPr>
    </w:p>
    <w:p w14:paraId="1A19F1F9" w14:textId="77777777" w:rsidR="00661A60" w:rsidRDefault="00661A60" w:rsidP="007634D1">
      <w:pPr>
        <w:pStyle w:val="Caption"/>
      </w:pPr>
    </w:p>
    <w:p w14:paraId="0CBDAE5D" w14:textId="77777777" w:rsidR="004C6780" w:rsidRPr="007634D1" w:rsidRDefault="00F31B91" w:rsidP="007634D1">
      <w:pPr>
        <w:pStyle w:val="Caption"/>
      </w:pPr>
      <w:r w:rsidRPr="007634D1">
        <w:rPr>
          <w:noProof/>
        </w:rPr>
        <w:lastRenderedPageBreak/>
        <w:drawing>
          <wp:inline distT="0" distB="0" distL="0" distR="0" wp14:anchorId="2FD1E1A3" wp14:editId="21C9F4FF">
            <wp:extent cx="7109460" cy="4663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ion_sites_all.png"/>
                    <pic:cNvPicPr/>
                  </pic:nvPicPr>
                  <pic:blipFill rotWithShape="1">
                    <a:blip r:embed="rId38" cstate="print">
                      <a:extLst>
                        <a:ext uri="{28A0092B-C50C-407E-A947-70E740481C1C}">
                          <a14:useLocalDpi xmlns:a14="http://schemas.microsoft.com/office/drawing/2010/main" val="0"/>
                        </a:ext>
                      </a:extLst>
                    </a:blip>
                    <a:srcRect t="13161" r="12278" b="5474"/>
                    <a:stretch/>
                  </pic:blipFill>
                  <pic:spPr bwMode="auto">
                    <a:xfrm>
                      <a:off x="0" y="0"/>
                      <a:ext cx="7109460" cy="4663440"/>
                    </a:xfrm>
                    <a:prstGeom prst="rect">
                      <a:avLst/>
                    </a:prstGeom>
                    <a:ln>
                      <a:noFill/>
                    </a:ln>
                    <a:extLst>
                      <a:ext uri="{53640926-AAD7-44D8-BBD7-CCE9431645EC}">
                        <a14:shadowObscured xmlns:a14="http://schemas.microsoft.com/office/drawing/2010/main"/>
                      </a:ext>
                    </a:extLst>
                  </pic:spPr>
                </pic:pic>
              </a:graphicData>
            </a:graphic>
          </wp:inline>
        </w:drawing>
      </w:r>
      <w:bookmarkStart w:id="8" w:name="_Ref80972369"/>
    </w:p>
    <w:p w14:paraId="10232165" w14:textId="20C04FAF" w:rsidR="007C1404" w:rsidRPr="007C1404" w:rsidRDefault="007C1404" w:rsidP="00C17E40">
      <w:pPr>
        <w:pStyle w:val="Figure"/>
        <w:sectPr w:rsidR="007C1404" w:rsidRPr="007C1404" w:rsidSect="00421980">
          <w:headerReference w:type="even" r:id="rId39"/>
          <w:pgSz w:w="16838" w:h="11906" w:orient="landscape"/>
          <w:pgMar w:top="1440" w:right="1440" w:bottom="1440" w:left="1440" w:header="567" w:footer="567" w:gutter="0"/>
          <w:cols w:space="708"/>
          <w:docGrid w:linePitch="360"/>
        </w:sectPr>
      </w:pPr>
      <w:r w:rsidRPr="007634D1">
        <w:t xml:space="preserve">Figure </w:t>
      </w:r>
      <w:r w:rsidRPr="007634D1">
        <w:fldChar w:fldCharType="begin"/>
      </w:r>
      <w:r w:rsidRPr="007634D1">
        <w:instrText xml:space="preserve"> SEQ Figure \* ARABIC </w:instrText>
      </w:r>
      <w:r w:rsidRPr="007634D1">
        <w:fldChar w:fldCharType="separate"/>
      </w:r>
      <w:r w:rsidRPr="007634D1">
        <w:t>2</w:t>
      </w:r>
      <w:r w:rsidRPr="007634D1">
        <w:fldChar w:fldCharType="end"/>
      </w:r>
      <w:bookmarkEnd w:id="8"/>
      <w:r w:rsidRPr="007634D1">
        <w:t xml:space="preserve"> EUTL production sites in the EU27 classified by chemical, fertiliser, refinery, cement, </w:t>
      </w:r>
      <w:proofErr w:type="gramStart"/>
      <w:r w:rsidRPr="007634D1">
        <w:t>glass</w:t>
      </w:r>
      <w:proofErr w:type="gramEnd"/>
      <w:r w:rsidRPr="007634D1">
        <w:t xml:space="preserve"> and steel sector (AIDRES project, 2020).</w:t>
      </w:r>
    </w:p>
    <w:p w14:paraId="6F3E03C9" w14:textId="5766B059" w:rsidR="00284A2D" w:rsidRDefault="00D16E98" w:rsidP="00A80A65">
      <w:pPr>
        <w:pStyle w:val="Title1"/>
      </w:pPr>
      <w:bookmarkStart w:id="9" w:name="_Toc138321613"/>
      <w:bookmarkEnd w:id="5"/>
      <w:bookmarkEnd w:id="6"/>
      <w:r>
        <w:lastRenderedPageBreak/>
        <w:t xml:space="preserve">Inventory of </w:t>
      </w:r>
      <w:r w:rsidR="002947DB">
        <w:t>industrial parameters per sector and production route (</w:t>
      </w:r>
      <w:r w:rsidR="002947DB" w:rsidRPr="00404BC2">
        <w:rPr>
          <w:i/>
          <w:iCs/>
          <w:u w:val="single"/>
        </w:rPr>
        <w:t>current technology options</w:t>
      </w:r>
      <w:r w:rsidR="00EC1480">
        <w:t>)</w:t>
      </w:r>
      <w:bookmarkEnd w:id="9"/>
    </w:p>
    <w:p w14:paraId="39241807" w14:textId="23D9022D" w:rsidR="00DB53F3" w:rsidRPr="00F83E1A" w:rsidRDefault="00EC1480" w:rsidP="00A80A65">
      <w:pPr>
        <w:pStyle w:val="Title2"/>
      </w:pPr>
      <w:bookmarkStart w:id="10" w:name="_Toc138321614"/>
      <w:bookmarkStart w:id="11" w:name="_Hlk122430665"/>
      <w:r>
        <w:t>G</w:t>
      </w:r>
      <w:r w:rsidR="00295F4F">
        <w:t>eneral Approach (Figure 3)</w:t>
      </w:r>
      <w:bookmarkEnd w:id="10"/>
    </w:p>
    <w:bookmarkEnd w:id="11"/>
    <w:p w14:paraId="72FA0172" w14:textId="77777777" w:rsidR="005B29D0" w:rsidRPr="007634D1" w:rsidRDefault="005B29D0" w:rsidP="00A80A65">
      <w:pPr>
        <w:pStyle w:val="BodyText1"/>
      </w:pPr>
      <w:r w:rsidRPr="007634D1">
        <w:t>In order to model the future energy and material requirements for a production site with the proposed blue print methodology (EPOS project</w:t>
      </w:r>
      <w:r w:rsidRPr="002626FF">
        <w:rPr>
          <w:vertAlign w:val="superscript"/>
        </w:rPr>
        <w:footnoteReference w:id="8"/>
      </w:r>
      <w:r w:rsidRPr="007634D1">
        <w:t>) - we require information per production site on:</w:t>
      </w:r>
    </w:p>
    <w:p w14:paraId="7C165DDC" w14:textId="77777777" w:rsidR="005B29D0" w:rsidRPr="007634D1" w:rsidRDefault="005B29D0" w:rsidP="00F64E51">
      <w:pPr>
        <w:pStyle w:val="BodyText1"/>
        <w:numPr>
          <w:ilvl w:val="0"/>
          <w:numId w:val="29"/>
        </w:numPr>
      </w:pPr>
      <w:r w:rsidRPr="007634D1">
        <w:t>Current technology options being the production route(s) at the site.</w:t>
      </w:r>
    </w:p>
    <w:p w14:paraId="011BAD0C" w14:textId="77777777" w:rsidR="005B29D0" w:rsidRPr="007634D1" w:rsidRDefault="005B29D0" w:rsidP="00F64E51">
      <w:pPr>
        <w:pStyle w:val="BodyText1"/>
        <w:numPr>
          <w:ilvl w:val="0"/>
          <w:numId w:val="29"/>
        </w:numPr>
      </w:pPr>
      <w:r w:rsidRPr="007634D1">
        <w:t>Industrial parameters like production capacity (kt yr</w:t>
      </w:r>
      <w:r w:rsidRPr="00B03C83">
        <w:rPr>
          <w:vertAlign w:val="superscript"/>
        </w:rPr>
        <w:t>-1</w:t>
      </w:r>
      <w:r w:rsidRPr="007634D1">
        <w:t>) and/or rate (kt yr</w:t>
      </w:r>
      <w:r w:rsidRPr="00B03C83">
        <w:rPr>
          <w:vertAlign w:val="superscript"/>
        </w:rPr>
        <w:t>-1</w:t>
      </w:r>
      <w:r w:rsidRPr="007634D1">
        <w:t>) per production route.</w:t>
      </w:r>
    </w:p>
    <w:p w14:paraId="1DCA5D09" w14:textId="77777777" w:rsidR="005B29D0" w:rsidRPr="007634D1" w:rsidRDefault="005B29D0" w:rsidP="00A80A65">
      <w:pPr>
        <w:pStyle w:val="BodyText1"/>
      </w:pPr>
      <w:r w:rsidRPr="007634D1">
        <w:t>The focus is on using openly available databases (e.g. EUROFER, CONCAWE, Fuels Europe) and input provided directly by the sector associations of the individual sectors. Sector associations were contacted to provide relevant input to support this subtask (e.g. CEMBUREAU, CEFIC, Fertilizer Europe):</w:t>
      </w:r>
    </w:p>
    <w:p w14:paraId="775FD42B" w14:textId="77777777" w:rsidR="005B29D0" w:rsidRPr="007634D1" w:rsidRDefault="005B29D0" w:rsidP="00F64E51">
      <w:pPr>
        <w:pStyle w:val="BodyText1"/>
        <w:numPr>
          <w:ilvl w:val="0"/>
          <w:numId w:val="30"/>
        </w:numPr>
      </w:pPr>
      <w:r w:rsidRPr="007634D1">
        <w:t>Verification (and/or completion) of plant locations</w:t>
      </w:r>
    </w:p>
    <w:p w14:paraId="325B8047" w14:textId="77777777" w:rsidR="005B29D0" w:rsidRPr="007634D1" w:rsidRDefault="005B29D0" w:rsidP="00F64E51">
      <w:pPr>
        <w:pStyle w:val="BodyText1"/>
        <w:numPr>
          <w:ilvl w:val="0"/>
          <w:numId w:val="30"/>
        </w:numPr>
      </w:pPr>
      <w:r w:rsidRPr="007634D1">
        <w:t>Insight regarding site classification</w:t>
      </w:r>
    </w:p>
    <w:p w14:paraId="7B54EF64" w14:textId="77777777" w:rsidR="005B29D0" w:rsidRPr="007634D1" w:rsidRDefault="005B29D0" w:rsidP="00F64E51">
      <w:pPr>
        <w:pStyle w:val="BodyText1"/>
        <w:numPr>
          <w:ilvl w:val="0"/>
          <w:numId w:val="30"/>
        </w:numPr>
      </w:pPr>
      <w:r w:rsidRPr="007634D1">
        <w:t>Relevant production routes (for each location)</w:t>
      </w:r>
    </w:p>
    <w:p w14:paraId="0470DA19" w14:textId="77777777" w:rsidR="005B29D0" w:rsidRPr="007634D1" w:rsidRDefault="005B29D0" w:rsidP="00F64E51">
      <w:pPr>
        <w:pStyle w:val="BodyText1"/>
        <w:numPr>
          <w:ilvl w:val="0"/>
          <w:numId w:val="30"/>
        </w:numPr>
      </w:pPr>
      <w:r w:rsidRPr="007634D1">
        <w:t>Review of our simplified production route model (e.g. container glass)</w:t>
      </w:r>
    </w:p>
    <w:p w14:paraId="786BB3D7" w14:textId="77777777" w:rsidR="005B29D0" w:rsidRPr="007634D1" w:rsidRDefault="005B29D0" w:rsidP="00F64E51">
      <w:pPr>
        <w:pStyle w:val="BodyText1"/>
        <w:numPr>
          <w:ilvl w:val="0"/>
          <w:numId w:val="30"/>
        </w:numPr>
      </w:pPr>
      <w:r w:rsidRPr="007634D1">
        <w:t>Production capacities and/or rate per production site</w:t>
      </w:r>
    </w:p>
    <w:p w14:paraId="4CA3B5FF" w14:textId="77777777" w:rsidR="005B29D0" w:rsidRPr="007634D1" w:rsidRDefault="005B29D0" w:rsidP="00A80A65">
      <w:pPr>
        <w:pStyle w:val="BodyText1"/>
      </w:pPr>
      <w:r w:rsidRPr="007634D1">
        <w:t>Depending on the availability of open-data sources, the complexity of the production routes present within a sector and how to achieve minimal representativeness of a sector in terms of verified emissions (&gt;80%), we decided to use a sector specific approach to map relevant production routes and production capacities/rates per production site. Generally, three different approaches were taken:</w:t>
      </w:r>
    </w:p>
    <w:p w14:paraId="3F89D380" w14:textId="77777777" w:rsidR="005B29D0" w:rsidRPr="007D3E14" w:rsidRDefault="005B29D0" w:rsidP="00F64E51">
      <w:pPr>
        <w:pStyle w:val="BodyText1"/>
        <w:numPr>
          <w:ilvl w:val="0"/>
          <w:numId w:val="31"/>
        </w:numPr>
        <w:rPr>
          <w:b/>
          <w:bCs/>
        </w:rPr>
      </w:pPr>
      <w:r w:rsidRPr="007D3E14">
        <w:rPr>
          <w:b/>
          <w:bCs/>
        </w:rPr>
        <w:t>Public database</w:t>
      </w:r>
      <w:r w:rsidRPr="007634D1">
        <w:t xml:space="preserve">: Used production capacity (open data) provided by sector federations to link with production sites, and where possible a default or country-specific utilization factor was applied to estimate production rates </w:t>
      </w:r>
      <w:r w:rsidRPr="007634D1">
        <w:rPr>
          <w:i/>
        </w:rPr>
        <w:t xml:space="preserve">= &gt; </w:t>
      </w:r>
      <w:r w:rsidRPr="007D3E14">
        <w:rPr>
          <w:b/>
          <w:bCs/>
          <w:i/>
        </w:rPr>
        <w:t>Steel and Refinery sectors</w:t>
      </w:r>
    </w:p>
    <w:p w14:paraId="2583A381" w14:textId="77777777" w:rsidR="005B29D0" w:rsidRPr="007634D1" w:rsidRDefault="005B29D0" w:rsidP="00F64E51">
      <w:pPr>
        <w:pStyle w:val="BodyText1"/>
        <w:numPr>
          <w:ilvl w:val="0"/>
          <w:numId w:val="31"/>
        </w:numPr>
      </w:pPr>
      <w:r w:rsidRPr="007634D1">
        <w:t xml:space="preserve">If a public database with production data was </w:t>
      </w:r>
      <w:r w:rsidRPr="00075F65">
        <w:rPr>
          <w:u w:val="single"/>
        </w:rPr>
        <w:t>not available</w:t>
      </w:r>
      <w:r w:rsidRPr="007634D1">
        <w:t xml:space="preserve"> – two alternative approaches were applied:</w:t>
      </w:r>
    </w:p>
    <w:p w14:paraId="462442B6" w14:textId="77777777" w:rsidR="005B29D0" w:rsidRPr="007634D1" w:rsidRDefault="005B29D0" w:rsidP="00F64E51">
      <w:pPr>
        <w:pStyle w:val="BodyText1"/>
        <w:numPr>
          <w:ilvl w:val="0"/>
          <w:numId w:val="32"/>
        </w:numPr>
      </w:pPr>
      <w:r w:rsidRPr="00E55BE6">
        <w:rPr>
          <w:b/>
          <w:bCs/>
        </w:rPr>
        <w:t>Pareto approach:</w:t>
      </w:r>
      <w:r w:rsidRPr="007634D1">
        <w:t xml:space="preserve"> Desktop inventory of reported production capacity data (i.e. annual reports, factbooks, site fact sheets, scientific publications, newspaper articles, permit reports and national databases) for the largest production sites which are cumulative responsible for 80% of the verified emissions (2019). A default production capacity is attributed to the production sites responsible for the remaining 20% of verified emissions </w:t>
      </w:r>
      <w:r w:rsidRPr="007634D1">
        <w:rPr>
          <w:i/>
        </w:rPr>
        <w:t xml:space="preserve">= &gt; </w:t>
      </w:r>
      <w:r w:rsidRPr="00E55BE6">
        <w:rPr>
          <w:b/>
          <w:bCs/>
          <w:i/>
        </w:rPr>
        <w:t>Chemical and fertiliser sectors</w:t>
      </w:r>
    </w:p>
    <w:p w14:paraId="5A7F4CB1" w14:textId="77777777" w:rsidR="000A4308" w:rsidRPr="007634D1" w:rsidRDefault="005B29D0" w:rsidP="00F64E51">
      <w:pPr>
        <w:pStyle w:val="BodyText1"/>
        <w:numPr>
          <w:ilvl w:val="0"/>
          <w:numId w:val="32"/>
        </w:numPr>
        <w:sectPr w:rsidR="000A4308" w:rsidRPr="007634D1" w:rsidSect="00421980">
          <w:headerReference w:type="even" r:id="rId40"/>
          <w:headerReference w:type="default" r:id="rId41"/>
          <w:pgSz w:w="11907" w:h="16839" w:code="9"/>
          <w:pgMar w:top="1418" w:right="1418" w:bottom="851" w:left="1701" w:header="567" w:footer="567" w:gutter="0"/>
          <w:cols w:space="720"/>
          <w:docGrid w:linePitch="326"/>
        </w:sectPr>
      </w:pPr>
      <w:r w:rsidRPr="00E55BE6">
        <w:rPr>
          <w:b/>
          <w:bCs/>
        </w:rPr>
        <w:t>Emission factor</w:t>
      </w:r>
      <w:r w:rsidRPr="007634D1">
        <w:t xml:space="preserve">: If &gt;50% of the sites are responsible for 80% of the verified emissions a complete desktop study is not feasible. Instead reported ETS emissions are converted to production rates using production route specific emissions factor (t CO2/t product). Emissions factors are derived from recent </w:t>
      </w:r>
      <w:r w:rsidRPr="007634D1">
        <w:lastRenderedPageBreak/>
        <w:t xml:space="preserve">sector and EC reports. To validate the approach, we verified derived production rates with reported production capacities at the level of a site for a representative subset, country and sector (i.e. annual reports, factbooks, site fact sheets, scientific publications, newspaper articles, permit reports and national databases) </w:t>
      </w:r>
      <w:r w:rsidRPr="007634D1">
        <w:rPr>
          <w:i/>
        </w:rPr>
        <w:t xml:space="preserve">= &gt; </w:t>
      </w:r>
      <w:r w:rsidRPr="00E55BE6">
        <w:rPr>
          <w:b/>
          <w:bCs/>
          <w:i/>
        </w:rPr>
        <w:t>Cement and glass sectors</w:t>
      </w:r>
    </w:p>
    <w:p w14:paraId="25227888" w14:textId="514B30DF" w:rsidR="00E630E8" w:rsidRPr="007634D1" w:rsidRDefault="00C341C2" w:rsidP="007634D1">
      <w:pPr>
        <w:pStyle w:val="Caption"/>
      </w:pPr>
      <w:r w:rsidRPr="007634D1">
        <w:rPr>
          <w:noProof/>
        </w:rPr>
        <w:lastRenderedPageBreak/>
        <w:drawing>
          <wp:inline distT="0" distB="0" distL="0" distR="0" wp14:anchorId="7DB2439D" wp14:editId="04E49C42">
            <wp:extent cx="8729980" cy="4060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29980" cy="4060190"/>
                    </a:xfrm>
                    <a:prstGeom prst="rect">
                      <a:avLst/>
                    </a:prstGeom>
                    <a:noFill/>
                  </pic:spPr>
                </pic:pic>
              </a:graphicData>
            </a:graphic>
          </wp:inline>
        </w:drawing>
      </w:r>
    </w:p>
    <w:p w14:paraId="2B1F19B0" w14:textId="77777777" w:rsidR="00FE2A98" w:rsidRDefault="00FE2A98" w:rsidP="00E928AB">
      <w:pPr>
        <w:pStyle w:val="Figure"/>
      </w:pPr>
      <w:bookmarkStart w:id="12" w:name="_Ref82095110"/>
      <w:r>
        <w:t xml:space="preserve">Figure </w:t>
      </w:r>
      <w:r>
        <w:fldChar w:fldCharType="begin"/>
      </w:r>
      <w:r>
        <w:instrText xml:space="preserve"> SEQ Figure \* ARABIC </w:instrText>
      </w:r>
      <w:r>
        <w:fldChar w:fldCharType="separate"/>
      </w:r>
      <w:r>
        <w:t>3</w:t>
      </w:r>
      <w:r>
        <w:fldChar w:fldCharType="end"/>
      </w:r>
      <w:bookmarkEnd w:id="12"/>
      <w:r>
        <w:t xml:space="preserve"> Schematic overview of the approach of task 2 in WP2: </w:t>
      </w:r>
      <w:r w:rsidRPr="003956F8">
        <w:t xml:space="preserve">INVENTORY OF INDUSTRIAL PARAMETERS PER SECTOR AND PRODUCTION </w:t>
      </w:r>
      <w:proofErr w:type="gramStart"/>
      <w:r w:rsidRPr="003956F8">
        <w:t xml:space="preserve">ROUTE </w:t>
      </w:r>
      <w:r>
        <w:t xml:space="preserve"> for</w:t>
      </w:r>
      <w:proofErr w:type="gramEnd"/>
      <w:r>
        <w:t xml:space="preserve"> </w:t>
      </w:r>
      <w:r w:rsidRPr="003956F8">
        <w:t>CURRENT TECHNOLOGY OPTIONS</w:t>
      </w:r>
    </w:p>
    <w:p w14:paraId="0F16A961" w14:textId="3D0251C7" w:rsidR="00FE2A98" w:rsidRDefault="00FE2A98" w:rsidP="007634D1">
      <w:pPr>
        <w:pStyle w:val="Caption"/>
      </w:pPr>
    </w:p>
    <w:p w14:paraId="1D081E14" w14:textId="5B76B67D" w:rsidR="008D2C11" w:rsidRDefault="008D2C11" w:rsidP="008D2C11"/>
    <w:p w14:paraId="7443AF5A" w14:textId="63AAF6A5" w:rsidR="008D2C11" w:rsidRDefault="008D2C11" w:rsidP="008D2C11"/>
    <w:p w14:paraId="30C507F6" w14:textId="2F5770A4" w:rsidR="008D2C11" w:rsidRDefault="008D2C11" w:rsidP="008D2C11"/>
    <w:p w14:paraId="40AC456A" w14:textId="723AB203" w:rsidR="00215DF7" w:rsidRDefault="00215DF7" w:rsidP="002D4D72">
      <w:pPr>
        <w:pStyle w:val="tabletitle"/>
      </w:pPr>
      <w:r>
        <w:lastRenderedPageBreak/>
        <w:t xml:space="preserve">Table </w:t>
      </w:r>
      <w:r>
        <w:fldChar w:fldCharType="begin"/>
      </w:r>
      <w:r>
        <w:instrText xml:space="preserve"> SEQ Table \* ARABIC </w:instrText>
      </w:r>
      <w:r>
        <w:fldChar w:fldCharType="separate"/>
      </w:r>
      <w:r w:rsidR="00F8090F">
        <w:t>1</w:t>
      </w:r>
      <w:r>
        <w:fldChar w:fldCharType="end"/>
      </w:r>
      <w:r>
        <w:t xml:space="preserve"> Per AIDRES sector an overview of the number of sites per production routes and industrial parameters (Production Capacity, Production Rate and Utilization rate) and it’s representativeness for the 2019 verified emissions in the EUTL db.</w:t>
      </w:r>
    </w:p>
    <w:tbl>
      <w:tblPr>
        <w:tblStyle w:val="ListTable31"/>
        <w:tblW w:w="14738" w:type="dxa"/>
        <w:tblLook w:val="06A0" w:firstRow="1" w:lastRow="0" w:firstColumn="1" w:lastColumn="0" w:noHBand="1" w:noVBand="1"/>
      </w:tblPr>
      <w:tblGrid>
        <w:gridCol w:w="1049"/>
        <w:gridCol w:w="1781"/>
        <w:gridCol w:w="759"/>
        <w:gridCol w:w="1273"/>
        <w:gridCol w:w="1188"/>
        <w:gridCol w:w="1013"/>
        <w:gridCol w:w="1301"/>
        <w:gridCol w:w="6374"/>
      </w:tblGrid>
      <w:tr w:rsidR="008536E6" w:rsidRPr="008536E6" w14:paraId="619AFC17" w14:textId="77777777" w:rsidTr="00404BC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tcBorders>
              <w:top w:val="single" w:sz="4" w:space="0" w:color="231F20"/>
              <w:left w:val="nil"/>
            </w:tcBorders>
            <w:shd w:val="clear" w:color="auto" w:fill="0C4DA2" w:themeFill="text2"/>
            <w:noWrap/>
            <w:hideMark/>
          </w:tcPr>
          <w:p w14:paraId="42233E92" w14:textId="77777777" w:rsidR="008536E6" w:rsidRPr="008536E6" w:rsidRDefault="008536E6" w:rsidP="008536E6">
            <w:pPr>
              <w:spacing w:after="0"/>
              <w:jc w:val="left"/>
              <w:rPr>
                <w:rFonts w:cs="Calibri"/>
                <w:sz w:val="22"/>
                <w:lang w:val="nl-NL"/>
              </w:rPr>
            </w:pPr>
            <w:r w:rsidRPr="008536E6">
              <w:rPr>
                <w:rFonts w:cs="Calibri"/>
                <w:sz w:val="22"/>
                <w:lang w:val="nl-NL"/>
              </w:rPr>
              <w:t>Sector</w:t>
            </w:r>
          </w:p>
        </w:tc>
        <w:tc>
          <w:tcPr>
            <w:tcW w:w="1781" w:type="dxa"/>
            <w:shd w:val="clear" w:color="auto" w:fill="0C4DA2" w:themeFill="text2"/>
            <w:noWrap/>
            <w:hideMark/>
          </w:tcPr>
          <w:p w14:paraId="5D2431E4"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rFonts w:cs="Calibri"/>
                <w:sz w:val="22"/>
                <w:lang w:val="nl-NL"/>
              </w:rPr>
            </w:pPr>
            <w:proofErr w:type="spellStart"/>
            <w:r w:rsidRPr="008536E6">
              <w:rPr>
                <w:rFonts w:cs="Calibri"/>
                <w:sz w:val="22"/>
                <w:lang w:val="nl-NL"/>
              </w:rPr>
              <w:t>Production</w:t>
            </w:r>
            <w:proofErr w:type="spellEnd"/>
            <w:r w:rsidRPr="008536E6">
              <w:rPr>
                <w:rFonts w:cs="Calibri"/>
                <w:sz w:val="22"/>
                <w:lang w:val="nl-NL"/>
              </w:rPr>
              <w:t xml:space="preserve"> route</w:t>
            </w:r>
          </w:p>
        </w:tc>
        <w:tc>
          <w:tcPr>
            <w:tcW w:w="759" w:type="dxa"/>
            <w:shd w:val="clear" w:color="auto" w:fill="0C4DA2" w:themeFill="text2"/>
            <w:noWrap/>
            <w:hideMark/>
          </w:tcPr>
          <w:p w14:paraId="509AE346"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rFonts w:cs="Calibri"/>
                <w:sz w:val="22"/>
                <w:lang w:val="nl-NL"/>
              </w:rPr>
            </w:pPr>
            <w:r w:rsidRPr="008536E6">
              <w:rPr>
                <w:rFonts w:cs="Calibri"/>
                <w:sz w:val="22"/>
                <w:lang w:val="nl-NL"/>
              </w:rPr>
              <w:t>#Sites</w:t>
            </w:r>
          </w:p>
        </w:tc>
        <w:tc>
          <w:tcPr>
            <w:tcW w:w="3474" w:type="dxa"/>
            <w:gridSpan w:val="3"/>
            <w:shd w:val="clear" w:color="auto" w:fill="0C4DA2" w:themeFill="text2"/>
            <w:noWrap/>
            <w:hideMark/>
          </w:tcPr>
          <w:p w14:paraId="610DE066" w14:textId="77777777" w:rsidR="008536E6" w:rsidRPr="008536E6" w:rsidRDefault="008536E6" w:rsidP="008536E6">
            <w:pPr>
              <w:spacing w:after="0"/>
              <w:jc w:val="center"/>
              <w:cnfStyle w:val="100000000000" w:firstRow="1" w:lastRow="0" w:firstColumn="0" w:lastColumn="0" w:oddVBand="0" w:evenVBand="0" w:oddHBand="0" w:evenHBand="0" w:firstRowFirstColumn="0" w:firstRowLastColumn="0" w:lastRowFirstColumn="0" w:lastRowLastColumn="0"/>
              <w:rPr>
                <w:sz w:val="20"/>
                <w:lang w:val="nl-NL"/>
              </w:rPr>
            </w:pPr>
            <w:r w:rsidRPr="008536E6">
              <w:rPr>
                <w:rFonts w:cs="Calibri"/>
                <w:sz w:val="22"/>
                <w:lang w:val="nl-NL"/>
              </w:rPr>
              <w:t>Industrial parameters</w:t>
            </w:r>
          </w:p>
        </w:tc>
        <w:tc>
          <w:tcPr>
            <w:tcW w:w="1301" w:type="dxa"/>
            <w:shd w:val="clear" w:color="auto" w:fill="0C4DA2" w:themeFill="text2"/>
            <w:noWrap/>
            <w:hideMark/>
          </w:tcPr>
          <w:p w14:paraId="6C669F70"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rFonts w:cs="Calibri"/>
                <w:sz w:val="22"/>
                <w:lang w:val="nl-NL"/>
              </w:rPr>
            </w:pPr>
            <w:r w:rsidRPr="008536E6">
              <w:rPr>
                <w:rFonts w:cs="Calibri"/>
                <w:sz w:val="22"/>
                <w:lang w:val="nl-NL"/>
              </w:rPr>
              <w:t>%</w:t>
            </w:r>
            <w:proofErr w:type="spellStart"/>
            <w:r w:rsidRPr="008536E6">
              <w:rPr>
                <w:rFonts w:cs="Calibri"/>
                <w:sz w:val="22"/>
                <w:lang w:val="nl-NL"/>
              </w:rPr>
              <w:t>Verified</w:t>
            </w:r>
            <w:proofErr w:type="spellEnd"/>
            <w:r w:rsidRPr="008536E6">
              <w:rPr>
                <w:rFonts w:cs="Calibri"/>
                <w:sz w:val="22"/>
                <w:lang w:val="nl-NL"/>
              </w:rPr>
              <w:t xml:space="preserve"> </w:t>
            </w:r>
            <w:proofErr w:type="spellStart"/>
            <w:r w:rsidRPr="008536E6">
              <w:rPr>
                <w:rFonts w:cs="Calibri"/>
                <w:sz w:val="22"/>
                <w:lang w:val="nl-NL"/>
              </w:rPr>
              <w:t>emissions</w:t>
            </w:r>
            <w:proofErr w:type="spellEnd"/>
            <w:r w:rsidRPr="008536E6">
              <w:rPr>
                <w:rFonts w:cs="Calibri"/>
                <w:sz w:val="22"/>
                <w:lang w:val="nl-NL"/>
              </w:rPr>
              <w:t xml:space="preserve"> 2019</w:t>
            </w:r>
          </w:p>
        </w:tc>
        <w:tc>
          <w:tcPr>
            <w:tcW w:w="6374" w:type="dxa"/>
            <w:shd w:val="clear" w:color="auto" w:fill="0C4DA2" w:themeFill="text2"/>
            <w:noWrap/>
            <w:hideMark/>
          </w:tcPr>
          <w:p w14:paraId="37FF8B97"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rFonts w:cs="Calibri"/>
                <w:sz w:val="22"/>
                <w:lang w:val="nl-NL"/>
              </w:rPr>
            </w:pPr>
            <w:proofErr w:type="spellStart"/>
            <w:r w:rsidRPr="008536E6">
              <w:rPr>
                <w:rFonts w:cs="Calibri"/>
                <w:sz w:val="22"/>
                <w:lang w:val="nl-NL"/>
              </w:rPr>
              <w:t>Remark</w:t>
            </w:r>
            <w:proofErr w:type="spellEnd"/>
          </w:p>
        </w:tc>
      </w:tr>
      <w:tr w:rsidR="008536E6" w:rsidRPr="008536E6" w14:paraId="66F1E9B1" w14:textId="77777777" w:rsidTr="00404BC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tcBorders>
              <w:left w:val="nil"/>
            </w:tcBorders>
            <w:shd w:val="clear" w:color="auto" w:fill="0C4DA2" w:themeFill="text2"/>
            <w:noWrap/>
            <w:hideMark/>
          </w:tcPr>
          <w:p w14:paraId="11C5EF33" w14:textId="77777777" w:rsidR="008536E6" w:rsidRPr="008536E6" w:rsidRDefault="008536E6" w:rsidP="008536E6">
            <w:pPr>
              <w:spacing w:after="0"/>
              <w:jc w:val="left"/>
              <w:rPr>
                <w:rFonts w:cs="Calibri"/>
                <w:sz w:val="22"/>
                <w:lang w:val="nl-NL"/>
              </w:rPr>
            </w:pPr>
          </w:p>
        </w:tc>
        <w:tc>
          <w:tcPr>
            <w:tcW w:w="1781" w:type="dxa"/>
            <w:shd w:val="clear" w:color="auto" w:fill="0C4DA2" w:themeFill="text2"/>
            <w:noWrap/>
            <w:hideMark/>
          </w:tcPr>
          <w:p w14:paraId="71764021"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sz w:val="20"/>
                <w:lang w:val="nl-NL"/>
              </w:rPr>
            </w:pPr>
          </w:p>
        </w:tc>
        <w:tc>
          <w:tcPr>
            <w:tcW w:w="759" w:type="dxa"/>
            <w:shd w:val="clear" w:color="auto" w:fill="0C4DA2" w:themeFill="text2"/>
            <w:noWrap/>
            <w:hideMark/>
          </w:tcPr>
          <w:p w14:paraId="60873290"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sz w:val="20"/>
                <w:lang w:val="nl-NL"/>
              </w:rPr>
            </w:pPr>
          </w:p>
        </w:tc>
        <w:tc>
          <w:tcPr>
            <w:tcW w:w="1273" w:type="dxa"/>
            <w:shd w:val="clear" w:color="auto" w:fill="0C4DA2" w:themeFill="text2"/>
            <w:noWrap/>
            <w:hideMark/>
          </w:tcPr>
          <w:p w14:paraId="3DABB2D4" w14:textId="77777777" w:rsidR="008536E6" w:rsidRPr="008536E6" w:rsidRDefault="008536E6" w:rsidP="008536E6">
            <w:pPr>
              <w:spacing w:after="0"/>
              <w:jc w:val="center"/>
              <w:cnfStyle w:val="100000000000" w:firstRow="1" w:lastRow="0" w:firstColumn="0" w:lastColumn="0" w:oddVBand="0" w:evenVBand="0" w:oddHBand="0" w:evenHBand="0" w:firstRowFirstColumn="0" w:firstRowLastColumn="0" w:lastRowFirstColumn="0" w:lastRowLastColumn="0"/>
              <w:rPr>
                <w:rFonts w:cs="Calibri"/>
                <w:sz w:val="22"/>
                <w:lang w:val="en-US"/>
              </w:rPr>
            </w:pPr>
            <w:r w:rsidRPr="008536E6">
              <w:rPr>
                <w:rFonts w:cs="Calibri"/>
                <w:sz w:val="22"/>
                <w:lang w:val="nl-NL"/>
              </w:rPr>
              <w:t>P</w:t>
            </w:r>
            <w:r w:rsidRPr="008536E6">
              <w:rPr>
                <w:rFonts w:cs="Calibri"/>
                <w:sz w:val="22"/>
                <w:lang w:val="en-US"/>
              </w:rPr>
              <w:t xml:space="preserve">rod </w:t>
            </w:r>
            <w:r w:rsidRPr="008536E6">
              <w:rPr>
                <w:rFonts w:cs="Calibri"/>
                <w:sz w:val="22"/>
                <w:lang w:val="nl-NL"/>
              </w:rPr>
              <w:t>C</w:t>
            </w:r>
            <w:r w:rsidRPr="008536E6">
              <w:rPr>
                <w:rFonts w:cs="Calibri"/>
                <w:sz w:val="22"/>
                <w:lang w:val="en-US"/>
              </w:rPr>
              <w:t>ap</w:t>
            </w:r>
          </w:p>
        </w:tc>
        <w:tc>
          <w:tcPr>
            <w:tcW w:w="1188" w:type="dxa"/>
            <w:shd w:val="clear" w:color="auto" w:fill="0C4DA2" w:themeFill="text2"/>
            <w:noWrap/>
            <w:hideMark/>
          </w:tcPr>
          <w:p w14:paraId="7EF833CC" w14:textId="77777777" w:rsidR="008536E6" w:rsidRPr="008536E6" w:rsidRDefault="008536E6" w:rsidP="008536E6">
            <w:pPr>
              <w:spacing w:after="0"/>
              <w:jc w:val="center"/>
              <w:cnfStyle w:val="100000000000" w:firstRow="1" w:lastRow="0" w:firstColumn="0" w:lastColumn="0" w:oddVBand="0" w:evenVBand="0" w:oddHBand="0" w:evenHBand="0" w:firstRowFirstColumn="0" w:firstRowLastColumn="0" w:lastRowFirstColumn="0" w:lastRowLastColumn="0"/>
              <w:rPr>
                <w:rFonts w:cs="Calibri"/>
                <w:sz w:val="22"/>
                <w:lang w:val="en-US"/>
              </w:rPr>
            </w:pPr>
            <w:proofErr w:type="spellStart"/>
            <w:r w:rsidRPr="008536E6">
              <w:rPr>
                <w:rFonts w:cs="Calibri"/>
                <w:sz w:val="22"/>
                <w:lang w:val="nl-NL"/>
              </w:rPr>
              <w:t>Prod</w:t>
            </w:r>
            <w:proofErr w:type="spellEnd"/>
            <w:r w:rsidRPr="008536E6">
              <w:rPr>
                <w:rFonts w:cs="Calibri"/>
                <w:sz w:val="22"/>
                <w:lang w:val="en-US"/>
              </w:rPr>
              <w:t xml:space="preserve"> </w:t>
            </w:r>
            <w:r w:rsidRPr="008536E6">
              <w:rPr>
                <w:rFonts w:cs="Calibri"/>
                <w:sz w:val="22"/>
                <w:lang w:val="nl-NL"/>
              </w:rPr>
              <w:t>R</w:t>
            </w:r>
            <w:r w:rsidRPr="008536E6">
              <w:rPr>
                <w:rFonts w:cs="Calibri"/>
                <w:sz w:val="22"/>
                <w:lang w:val="en-US"/>
              </w:rPr>
              <w:t>ate</w:t>
            </w:r>
          </w:p>
        </w:tc>
        <w:tc>
          <w:tcPr>
            <w:tcW w:w="1013" w:type="dxa"/>
            <w:shd w:val="clear" w:color="auto" w:fill="0C4DA2" w:themeFill="text2"/>
            <w:noWrap/>
            <w:hideMark/>
          </w:tcPr>
          <w:p w14:paraId="12E80F93" w14:textId="77777777" w:rsidR="008536E6" w:rsidRPr="008536E6" w:rsidRDefault="008536E6" w:rsidP="008536E6">
            <w:pPr>
              <w:spacing w:after="0"/>
              <w:jc w:val="center"/>
              <w:cnfStyle w:val="100000000000" w:firstRow="1" w:lastRow="0" w:firstColumn="0" w:lastColumn="0" w:oddVBand="0" w:evenVBand="0" w:oddHBand="0" w:evenHBand="0" w:firstRowFirstColumn="0" w:firstRowLastColumn="0" w:lastRowFirstColumn="0" w:lastRowLastColumn="0"/>
              <w:rPr>
                <w:rFonts w:cs="Calibri"/>
                <w:sz w:val="22"/>
                <w:lang w:val="en-US"/>
              </w:rPr>
            </w:pPr>
            <w:r w:rsidRPr="008536E6">
              <w:rPr>
                <w:rFonts w:cs="Calibri"/>
                <w:sz w:val="22"/>
                <w:lang w:val="nl-NL"/>
              </w:rPr>
              <w:t>U</w:t>
            </w:r>
            <w:proofErr w:type="spellStart"/>
            <w:r w:rsidRPr="008536E6">
              <w:rPr>
                <w:rFonts w:cs="Calibri"/>
                <w:sz w:val="22"/>
                <w:lang w:val="en-US"/>
              </w:rPr>
              <w:t>til</w:t>
            </w:r>
            <w:proofErr w:type="spellEnd"/>
          </w:p>
        </w:tc>
        <w:tc>
          <w:tcPr>
            <w:tcW w:w="1301" w:type="dxa"/>
            <w:shd w:val="clear" w:color="auto" w:fill="0C4DA2" w:themeFill="text2"/>
            <w:noWrap/>
            <w:hideMark/>
          </w:tcPr>
          <w:p w14:paraId="6BAA349F"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rFonts w:cs="Calibri"/>
                <w:sz w:val="22"/>
                <w:lang w:val="nl-NL"/>
              </w:rPr>
            </w:pPr>
          </w:p>
        </w:tc>
        <w:tc>
          <w:tcPr>
            <w:tcW w:w="6374" w:type="dxa"/>
            <w:shd w:val="clear" w:color="auto" w:fill="0C4DA2" w:themeFill="text2"/>
            <w:noWrap/>
            <w:hideMark/>
          </w:tcPr>
          <w:p w14:paraId="7BB196C4" w14:textId="77777777" w:rsidR="008536E6" w:rsidRPr="008536E6" w:rsidRDefault="008536E6" w:rsidP="008536E6">
            <w:pPr>
              <w:spacing w:after="0"/>
              <w:jc w:val="left"/>
              <w:cnfStyle w:val="100000000000" w:firstRow="1" w:lastRow="0" w:firstColumn="0" w:lastColumn="0" w:oddVBand="0" w:evenVBand="0" w:oddHBand="0" w:evenHBand="0" w:firstRowFirstColumn="0" w:firstRowLastColumn="0" w:lastRowFirstColumn="0" w:lastRowLastColumn="0"/>
              <w:rPr>
                <w:sz w:val="20"/>
                <w:lang w:val="nl-NL"/>
              </w:rPr>
            </w:pPr>
          </w:p>
        </w:tc>
      </w:tr>
      <w:tr w:rsidR="008536E6" w:rsidRPr="008536E6" w14:paraId="36B1A699"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699F1B51"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17E7E17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759" w:type="dxa"/>
            <w:shd w:val="clear" w:color="auto" w:fill="F2F2F2" w:themeFill="background1" w:themeFillShade="F2"/>
            <w:noWrap/>
            <w:hideMark/>
          </w:tcPr>
          <w:p w14:paraId="35C199C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2461" w:type="dxa"/>
            <w:gridSpan w:val="2"/>
            <w:shd w:val="clear" w:color="auto" w:fill="F2F2F2" w:themeFill="background1" w:themeFillShade="F2"/>
            <w:noWrap/>
            <w:hideMark/>
          </w:tcPr>
          <w:p w14:paraId="5F35315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r w:rsidRPr="008536E6">
              <w:rPr>
                <w:rFonts w:cs="Calibri"/>
                <w:sz w:val="20"/>
                <w:lang w:val="en-US"/>
              </w:rPr>
              <w:t>-------</w:t>
            </w:r>
            <w:proofErr w:type="gramStart"/>
            <w:r w:rsidRPr="008536E6">
              <w:rPr>
                <w:rFonts w:cs="Calibri"/>
                <w:sz w:val="20"/>
                <w:lang w:val="en-US"/>
              </w:rPr>
              <w:t>10</w:t>
            </w:r>
            <w:r w:rsidRPr="008536E6">
              <w:rPr>
                <w:rFonts w:cs="Calibri"/>
                <w:sz w:val="20"/>
                <w:vertAlign w:val="superscript"/>
                <w:lang w:val="en-US"/>
              </w:rPr>
              <w:t>6</w:t>
            </w:r>
            <w:r w:rsidRPr="008536E6">
              <w:rPr>
                <w:rFonts w:cs="Calibri"/>
                <w:sz w:val="20"/>
                <w:lang w:val="en-US"/>
              </w:rPr>
              <w:t xml:space="preserve"> ton</w:t>
            </w:r>
            <w:proofErr w:type="gramEnd"/>
            <w:r w:rsidRPr="008536E6">
              <w:rPr>
                <w:rFonts w:cs="Calibri"/>
                <w:sz w:val="20"/>
                <w:lang w:val="en-US"/>
              </w:rPr>
              <w:t xml:space="preserve"> yr</w:t>
            </w:r>
            <w:r w:rsidRPr="008536E6">
              <w:rPr>
                <w:rFonts w:cs="Calibri"/>
                <w:sz w:val="20"/>
                <w:vertAlign w:val="superscript"/>
                <w:lang w:val="en-US"/>
              </w:rPr>
              <w:t>-1</w:t>
            </w:r>
            <w:r w:rsidRPr="008536E6">
              <w:rPr>
                <w:rFonts w:cs="Calibri"/>
                <w:sz w:val="20"/>
                <w:lang w:val="en-US"/>
              </w:rPr>
              <w:t>-------</w:t>
            </w:r>
          </w:p>
        </w:tc>
        <w:tc>
          <w:tcPr>
            <w:tcW w:w="1013" w:type="dxa"/>
            <w:shd w:val="clear" w:color="auto" w:fill="F2F2F2" w:themeFill="background1" w:themeFillShade="F2"/>
            <w:noWrap/>
            <w:hideMark/>
          </w:tcPr>
          <w:p w14:paraId="16B20250"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r w:rsidRPr="008536E6">
              <w:rPr>
                <w:sz w:val="20"/>
                <w:lang w:val="en-US"/>
              </w:rPr>
              <w:t>[-]</w:t>
            </w:r>
          </w:p>
        </w:tc>
        <w:tc>
          <w:tcPr>
            <w:tcW w:w="1301" w:type="dxa"/>
            <w:shd w:val="clear" w:color="auto" w:fill="F2F2F2" w:themeFill="background1" w:themeFillShade="F2"/>
            <w:noWrap/>
            <w:hideMark/>
          </w:tcPr>
          <w:p w14:paraId="460F83A4"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5C39F67B"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3981A3FA" w14:textId="77777777" w:rsidTr="00F64E51">
        <w:trPr>
          <w:trHeight w:val="290"/>
        </w:trPr>
        <w:tc>
          <w:tcPr>
            <w:cnfStyle w:val="001000000000" w:firstRow="0" w:lastRow="0" w:firstColumn="1" w:lastColumn="0" w:oddVBand="0" w:evenVBand="0" w:oddHBand="0" w:evenHBand="0" w:firstRowFirstColumn="0" w:firstRowLastColumn="0" w:lastRowFirstColumn="0" w:lastRowLastColumn="0"/>
            <w:tcW w:w="14738" w:type="dxa"/>
            <w:gridSpan w:val="8"/>
            <w:tcBorders>
              <w:left w:val="nil"/>
            </w:tcBorders>
            <w:shd w:val="clear" w:color="auto" w:fill="F2F2F2" w:themeFill="background1" w:themeFillShade="F2"/>
            <w:noWrap/>
            <w:hideMark/>
          </w:tcPr>
          <w:p w14:paraId="58511439" w14:textId="77777777" w:rsidR="008536E6" w:rsidRPr="008536E6" w:rsidRDefault="008536E6" w:rsidP="008536E6">
            <w:pPr>
              <w:spacing w:after="0"/>
              <w:jc w:val="center"/>
              <w:rPr>
                <w:lang w:val="en-US"/>
              </w:rPr>
            </w:pPr>
            <w:r w:rsidRPr="008536E6">
              <w:rPr>
                <w:rFonts w:cs="Calibri"/>
                <w:color w:val="000000"/>
                <w:lang w:val="en-US"/>
              </w:rPr>
              <w:t>Public</w:t>
            </w:r>
            <w:r w:rsidRPr="008536E6">
              <w:rPr>
                <w:rFonts w:cs="Calibri"/>
                <w:color w:val="000000"/>
                <w:lang w:val="nl-NL"/>
              </w:rPr>
              <w:t xml:space="preserve"> database</w:t>
            </w:r>
          </w:p>
        </w:tc>
      </w:tr>
      <w:tr w:rsidR="008536E6" w:rsidRPr="008536E6" w14:paraId="552C224F"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3D7C7C6C"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Steel</w:t>
            </w:r>
          </w:p>
        </w:tc>
        <w:tc>
          <w:tcPr>
            <w:tcW w:w="1781" w:type="dxa"/>
            <w:shd w:val="clear" w:color="auto" w:fill="F2F2F2" w:themeFill="background1" w:themeFillShade="F2"/>
            <w:noWrap/>
            <w:hideMark/>
          </w:tcPr>
          <w:p w14:paraId="6BBE037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shd w:val="clear" w:color="auto" w:fill="F2F2F2" w:themeFill="background1" w:themeFillShade="F2"/>
            <w:noWrap/>
            <w:hideMark/>
          </w:tcPr>
          <w:p w14:paraId="7397C9F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shd w:val="clear" w:color="auto" w:fill="F2F2F2" w:themeFill="background1" w:themeFillShade="F2"/>
            <w:noWrap/>
            <w:hideMark/>
          </w:tcPr>
          <w:p w14:paraId="212BEB90"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shd w:val="clear" w:color="auto" w:fill="F2F2F2" w:themeFill="background1" w:themeFillShade="F2"/>
            <w:noWrap/>
            <w:hideMark/>
          </w:tcPr>
          <w:p w14:paraId="2CF8BD45"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hideMark/>
          </w:tcPr>
          <w:p w14:paraId="5D81BE4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556CBAAC"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47424A60"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0182B568"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192D1DF3"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72E2A04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Production</w:t>
            </w:r>
            <w:proofErr w:type="spellEnd"/>
          </w:p>
        </w:tc>
        <w:tc>
          <w:tcPr>
            <w:tcW w:w="759" w:type="dxa"/>
            <w:shd w:val="clear" w:color="auto" w:fill="F2F2F2" w:themeFill="background1" w:themeFillShade="F2"/>
            <w:noWrap/>
            <w:hideMark/>
          </w:tcPr>
          <w:p w14:paraId="7B2CD6E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148</w:t>
            </w:r>
          </w:p>
        </w:tc>
        <w:tc>
          <w:tcPr>
            <w:tcW w:w="1273" w:type="dxa"/>
            <w:shd w:val="clear" w:color="auto" w:fill="F2F2F2" w:themeFill="background1" w:themeFillShade="F2"/>
            <w:noWrap/>
            <w:hideMark/>
          </w:tcPr>
          <w:p w14:paraId="023D64D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195</w:t>
            </w:r>
          </w:p>
        </w:tc>
        <w:tc>
          <w:tcPr>
            <w:tcW w:w="1188" w:type="dxa"/>
            <w:shd w:val="clear" w:color="auto" w:fill="F2F2F2" w:themeFill="background1" w:themeFillShade="F2"/>
            <w:noWrap/>
            <w:hideMark/>
          </w:tcPr>
          <w:p w14:paraId="08515403"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160</w:t>
            </w:r>
          </w:p>
        </w:tc>
        <w:tc>
          <w:tcPr>
            <w:tcW w:w="1013" w:type="dxa"/>
            <w:shd w:val="clear" w:color="auto" w:fill="F2F2F2" w:themeFill="background1" w:themeFillShade="F2"/>
            <w:noWrap/>
            <w:hideMark/>
          </w:tcPr>
          <w:p w14:paraId="33109F6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0.82</w:t>
            </w:r>
          </w:p>
        </w:tc>
        <w:tc>
          <w:tcPr>
            <w:tcW w:w="1301" w:type="dxa"/>
            <w:shd w:val="clear" w:color="auto" w:fill="F2F2F2" w:themeFill="background1" w:themeFillShade="F2"/>
            <w:noWrap/>
            <w:hideMark/>
          </w:tcPr>
          <w:p w14:paraId="1FC0189D"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90</w:t>
            </w:r>
            <w:r w:rsidRPr="008536E6">
              <w:rPr>
                <w:rFonts w:cs="Calibri"/>
                <w:color w:val="000000"/>
                <w:sz w:val="22"/>
                <w:lang w:val="en-US"/>
              </w:rPr>
              <w:t>%</w:t>
            </w:r>
          </w:p>
        </w:tc>
        <w:tc>
          <w:tcPr>
            <w:tcW w:w="6374" w:type="dxa"/>
            <w:shd w:val="clear" w:color="auto" w:fill="F2F2F2" w:themeFill="background1" w:themeFillShade="F2"/>
            <w:noWrap/>
            <w:hideMark/>
          </w:tcPr>
          <w:p w14:paraId="277D0056"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r>
      <w:tr w:rsidR="008536E6" w:rsidRPr="008536E6" w14:paraId="5CA208DA"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0E75FD8F"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5F8D1D92"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proofErr w:type="spellStart"/>
            <w:r w:rsidRPr="008536E6">
              <w:rPr>
                <w:rFonts w:cs="Calibri"/>
                <w:i/>
                <w:color w:val="000000"/>
                <w:sz w:val="22"/>
                <w:lang w:val="nl-NL"/>
              </w:rPr>
              <w:t>Primary</w:t>
            </w:r>
            <w:proofErr w:type="spellEnd"/>
            <w:r w:rsidRPr="008536E6">
              <w:rPr>
                <w:rFonts w:cs="Calibri"/>
                <w:i/>
                <w:color w:val="000000"/>
                <w:sz w:val="22"/>
                <w:lang w:val="nl-NL"/>
              </w:rPr>
              <w:t xml:space="preserve"> </w:t>
            </w:r>
          </w:p>
        </w:tc>
        <w:tc>
          <w:tcPr>
            <w:tcW w:w="759" w:type="dxa"/>
            <w:shd w:val="clear" w:color="auto" w:fill="F2F2F2" w:themeFill="background1" w:themeFillShade="F2"/>
            <w:noWrap/>
            <w:hideMark/>
          </w:tcPr>
          <w:p w14:paraId="43B443BA" w14:textId="77777777" w:rsidR="008536E6" w:rsidRPr="008536E6" w:rsidRDefault="008536E6" w:rsidP="008536E6">
            <w:pPr>
              <w:spacing w:after="0"/>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26</w:t>
            </w:r>
          </w:p>
        </w:tc>
        <w:tc>
          <w:tcPr>
            <w:tcW w:w="1273" w:type="dxa"/>
            <w:shd w:val="clear" w:color="auto" w:fill="F2F2F2" w:themeFill="background1" w:themeFillShade="F2"/>
            <w:noWrap/>
            <w:hideMark/>
          </w:tcPr>
          <w:p w14:paraId="759720AA"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110.6</w:t>
            </w:r>
          </w:p>
        </w:tc>
        <w:tc>
          <w:tcPr>
            <w:tcW w:w="1188" w:type="dxa"/>
            <w:shd w:val="clear" w:color="auto" w:fill="F2F2F2" w:themeFill="background1" w:themeFillShade="F2"/>
            <w:noWrap/>
            <w:hideMark/>
          </w:tcPr>
          <w:p w14:paraId="41CD21C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92.8</w:t>
            </w:r>
          </w:p>
        </w:tc>
        <w:tc>
          <w:tcPr>
            <w:tcW w:w="1013" w:type="dxa"/>
            <w:shd w:val="clear" w:color="auto" w:fill="F2F2F2" w:themeFill="background1" w:themeFillShade="F2"/>
            <w:noWrap/>
            <w:hideMark/>
          </w:tcPr>
          <w:p w14:paraId="7594B6A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0.84</w:t>
            </w:r>
          </w:p>
        </w:tc>
        <w:tc>
          <w:tcPr>
            <w:tcW w:w="1301" w:type="dxa"/>
            <w:shd w:val="clear" w:color="auto" w:fill="F2F2F2" w:themeFill="background1" w:themeFillShade="F2"/>
            <w:noWrap/>
            <w:hideMark/>
          </w:tcPr>
          <w:p w14:paraId="65307185"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6374" w:type="dxa"/>
            <w:shd w:val="clear" w:color="auto" w:fill="F2F2F2" w:themeFill="background1" w:themeFillShade="F2"/>
            <w:noWrap/>
            <w:hideMark/>
          </w:tcPr>
          <w:p w14:paraId="0E7FEC8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254EE8D8"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4F3A7F2B"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122D64A6"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proofErr w:type="spellStart"/>
            <w:r w:rsidRPr="008536E6">
              <w:rPr>
                <w:rFonts w:cs="Calibri"/>
                <w:i/>
                <w:color w:val="000000"/>
                <w:sz w:val="22"/>
                <w:lang w:val="nl-NL"/>
              </w:rPr>
              <w:t>Secondary</w:t>
            </w:r>
            <w:proofErr w:type="spellEnd"/>
          </w:p>
        </w:tc>
        <w:tc>
          <w:tcPr>
            <w:tcW w:w="759" w:type="dxa"/>
            <w:shd w:val="clear" w:color="auto" w:fill="F2F2F2" w:themeFill="background1" w:themeFillShade="F2"/>
            <w:noWrap/>
            <w:hideMark/>
          </w:tcPr>
          <w:p w14:paraId="727AE77A" w14:textId="77777777" w:rsidR="008536E6" w:rsidRPr="008536E6" w:rsidRDefault="008536E6" w:rsidP="008536E6">
            <w:pPr>
              <w:spacing w:after="0"/>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122</w:t>
            </w:r>
          </w:p>
        </w:tc>
        <w:tc>
          <w:tcPr>
            <w:tcW w:w="1273" w:type="dxa"/>
            <w:shd w:val="clear" w:color="auto" w:fill="F2F2F2" w:themeFill="background1" w:themeFillShade="F2"/>
            <w:noWrap/>
            <w:hideMark/>
          </w:tcPr>
          <w:p w14:paraId="700F35D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85</w:t>
            </w:r>
          </w:p>
        </w:tc>
        <w:tc>
          <w:tcPr>
            <w:tcW w:w="1188" w:type="dxa"/>
            <w:shd w:val="clear" w:color="auto" w:fill="F2F2F2" w:themeFill="background1" w:themeFillShade="F2"/>
            <w:noWrap/>
            <w:hideMark/>
          </w:tcPr>
          <w:p w14:paraId="1291897F"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65.7</w:t>
            </w:r>
          </w:p>
        </w:tc>
        <w:tc>
          <w:tcPr>
            <w:tcW w:w="1013" w:type="dxa"/>
            <w:shd w:val="clear" w:color="auto" w:fill="F2F2F2" w:themeFill="background1" w:themeFillShade="F2"/>
            <w:noWrap/>
            <w:hideMark/>
          </w:tcPr>
          <w:p w14:paraId="7454818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i/>
                <w:color w:val="000000"/>
                <w:sz w:val="22"/>
                <w:lang w:val="nl-NL"/>
              </w:rPr>
            </w:pPr>
            <w:r w:rsidRPr="008536E6">
              <w:rPr>
                <w:rFonts w:cs="Calibri"/>
                <w:i/>
                <w:color w:val="000000"/>
                <w:sz w:val="22"/>
                <w:lang w:val="nl-NL"/>
              </w:rPr>
              <w:t>0.77</w:t>
            </w:r>
          </w:p>
        </w:tc>
        <w:tc>
          <w:tcPr>
            <w:tcW w:w="1301" w:type="dxa"/>
            <w:shd w:val="clear" w:color="auto" w:fill="F2F2F2" w:themeFill="background1" w:themeFillShade="F2"/>
            <w:noWrap/>
            <w:hideMark/>
          </w:tcPr>
          <w:p w14:paraId="68F95727"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6374" w:type="dxa"/>
            <w:shd w:val="clear" w:color="auto" w:fill="F2F2F2" w:themeFill="background1" w:themeFillShade="F2"/>
            <w:noWrap/>
            <w:hideMark/>
          </w:tcPr>
          <w:p w14:paraId="409167FB"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0110E8E2"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bottom w:val="dashed" w:sz="4" w:space="0" w:color="auto"/>
            </w:tcBorders>
            <w:shd w:val="clear" w:color="auto" w:fill="F2F2F2" w:themeFill="background1" w:themeFillShade="F2"/>
            <w:noWrap/>
            <w:hideMark/>
          </w:tcPr>
          <w:p w14:paraId="5F476615" w14:textId="77777777" w:rsidR="008536E6" w:rsidRPr="008536E6" w:rsidRDefault="008536E6" w:rsidP="008536E6">
            <w:pPr>
              <w:spacing w:after="0"/>
              <w:jc w:val="left"/>
              <w:rPr>
                <w:sz w:val="20"/>
                <w:lang w:val="nl-NL"/>
              </w:rPr>
            </w:pPr>
          </w:p>
        </w:tc>
        <w:tc>
          <w:tcPr>
            <w:tcW w:w="1781" w:type="dxa"/>
            <w:tcBorders>
              <w:bottom w:val="dashed" w:sz="4" w:space="0" w:color="auto"/>
            </w:tcBorders>
            <w:shd w:val="clear" w:color="auto" w:fill="F2F2F2" w:themeFill="background1" w:themeFillShade="F2"/>
            <w:noWrap/>
            <w:hideMark/>
          </w:tcPr>
          <w:p w14:paraId="512415A2"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Processing</w:t>
            </w:r>
          </w:p>
        </w:tc>
        <w:tc>
          <w:tcPr>
            <w:tcW w:w="759" w:type="dxa"/>
            <w:tcBorders>
              <w:bottom w:val="dashed" w:sz="4" w:space="0" w:color="auto"/>
            </w:tcBorders>
            <w:shd w:val="clear" w:color="auto" w:fill="F2F2F2" w:themeFill="background1" w:themeFillShade="F2"/>
            <w:noWrap/>
            <w:hideMark/>
          </w:tcPr>
          <w:p w14:paraId="705ED82B"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238</w:t>
            </w:r>
          </w:p>
        </w:tc>
        <w:tc>
          <w:tcPr>
            <w:tcW w:w="1273" w:type="dxa"/>
            <w:tcBorders>
              <w:bottom w:val="dashed" w:sz="4" w:space="0" w:color="auto"/>
            </w:tcBorders>
            <w:shd w:val="clear" w:color="auto" w:fill="F2F2F2" w:themeFill="background1" w:themeFillShade="F2"/>
            <w:noWrap/>
            <w:vAlign w:val="center"/>
            <w:hideMark/>
          </w:tcPr>
          <w:p w14:paraId="0197CE2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tcBorders>
              <w:bottom w:val="dashed" w:sz="4" w:space="0" w:color="auto"/>
            </w:tcBorders>
            <w:shd w:val="clear" w:color="auto" w:fill="F2F2F2" w:themeFill="background1" w:themeFillShade="F2"/>
            <w:noWrap/>
            <w:vAlign w:val="center"/>
            <w:hideMark/>
          </w:tcPr>
          <w:p w14:paraId="37CD653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tcBorders>
              <w:bottom w:val="dashed" w:sz="4" w:space="0" w:color="auto"/>
            </w:tcBorders>
            <w:shd w:val="clear" w:color="auto" w:fill="F2F2F2" w:themeFill="background1" w:themeFillShade="F2"/>
            <w:noWrap/>
            <w:hideMark/>
          </w:tcPr>
          <w:p w14:paraId="5DB008A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tcBorders>
              <w:bottom w:val="dashed" w:sz="4" w:space="0" w:color="auto"/>
            </w:tcBorders>
            <w:shd w:val="clear" w:color="auto" w:fill="F2F2F2" w:themeFill="background1" w:themeFillShade="F2"/>
            <w:noWrap/>
            <w:hideMark/>
          </w:tcPr>
          <w:p w14:paraId="4547E925"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10</w:t>
            </w:r>
            <w:r w:rsidRPr="008536E6">
              <w:rPr>
                <w:rFonts w:cs="Calibri"/>
                <w:color w:val="000000"/>
                <w:sz w:val="22"/>
                <w:lang w:val="en-US"/>
              </w:rPr>
              <w:t>%</w:t>
            </w:r>
          </w:p>
        </w:tc>
        <w:tc>
          <w:tcPr>
            <w:tcW w:w="6374" w:type="dxa"/>
            <w:tcBorders>
              <w:bottom w:val="dashed" w:sz="4" w:space="0" w:color="auto"/>
            </w:tcBorders>
            <w:shd w:val="clear" w:color="auto" w:fill="F2F2F2" w:themeFill="background1" w:themeFillShade="F2"/>
            <w:noWrap/>
            <w:hideMark/>
          </w:tcPr>
          <w:p w14:paraId="72C8166B"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r w:rsidR="008536E6" w:rsidRPr="00404BC2" w14:paraId="52324A3F" w14:textId="77777777" w:rsidTr="00404BC2">
        <w:trPr>
          <w:trHeight w:val="227"/>
        </w:trPr>
        <w:tc>
          <w:tcPr>
            <w:cnfStyle w:val="001000000000" w:firstRow="0" w:lastRow="0" w:firstColumn="1" w:lastColumn="0" w:oddVBand="0" w:evenVBand="0" w:oddHBand="0" w:evenHBand="0" w:firstRowFirstColumn="0" w:firstRowLastColumn="0" w:lastRowFirstColumn="0" w:lastRowLastColumn="0"/>
            <w:tcW w:w="1049" w:type="dxa"/>
            <w:tcBorders>
              <w:top w:val="dashed" w:sz="4" w:space="0" w:color="auto"/>
              <w:left w:val="nil"/>
            </w:tcBorders>
            <w:shd w:val="clear" w:color="auto" w:fill="F2F2F2" w:themeFill="background1" w:themeFillShade="F2"/>
            <w:noWrap/>
            <w:hideMark/>
          </w:tcPr>
          <w:p w14:paraId="00C2C9B2" w14:textId="77777777" w:rsidR="008536E6" w:rsidRPr="00404BC2" w:rsidRDefault="008536E6" w:rsidP="008536E6">
            <w:pPr>
              <w:spacing w:after="0"/>
              <w:jc w:val="left"/>
              <w:rPr>
                <w:sz w:val="8"/>
                <w:szCs w:val="18"/>
                <w:lang w:val="nl-NL"/>
              </w:rPr>
            </w:pPr>
          </w:p>
        </w:tc>
        <w:tc>
          <w:tcPr>
            <w:tcW w:w="1781" w:type="dxa"/>
            <w:tcBorders>
              <w:top w:val="dashed" w:sz="4" w:space="0" w:color="auto"/>
            </w:tcBorders>
            <w:shd w:val="clear" w:color="auto" w:fill="F2F2F2" w:themeFill="background1" w:themeFillShade="F2"/>
            <w:noWrap/>
            <w:hideMark/>
          </w:tcPr>
          <w:p w14:paraId="4BC06FDB" w14:textId="77777777" w:rsidR="008536E6" w:rsidRPr="00404BC2"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759" w:type="dxa"/>
            <w:tcBorders>
              <w:top w:val="dashed" w:sz="4" w:space="0" w:color="auto"/>
            </w:tcBorders>
            <w:shd w:val="clear" w:color="auto" w:fill="F2F2F2" w:themeFill="background1" w:themeFillShade="F2"/>
            <w:noWrap/>
            <w:hideMark/>
          </w:tcPr>
          <w:p w14:paraId="309000C2" w14:textId="77777777" w:rsidR="008536E6" w:rsidRPr="00404BC2"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1273" w:type="dxa"/>
            <w:tcBorders>
              <w:top w:val="dashed" w:sz="4" w:space="0" w:color="auto"/>
            </w:tcBorders>
            <w:shd w:val="clear" w:color="auto" w:fill="F2F2F2" w:themeFill="background1" w:themeFillShade="F2"/>
            <w:noWrap/>
            <w:vAlign w:val="center"/>
            <w:hideMark/>
          </w:tcPr>
          <w:p w14:paraId="1F79D5B1" w14:textId="77777777" w:rsidR="008536E6" w:rsidRPr="00404BC2"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1188" w:type="dxa"/>
            <w:tcBorders>
              <w:top w:val="dashed" w:sz="4" w:space="0" w:color="auto"/>
            </w:tcBorders>
            <w:shd w:val="clear" w:color="auto" w:fill="F2F2F2" w:themeFill="background1" w:themeFillShade="F2"/>
            <w:noWrap/>
            <w:vAlign w:val="center"/>
            <w:hideMark/>
          </w:tcPr>
          <w:p w14:paraId="20079828" w14:textId="77777777" w:rsidR="008536E6" w:rsidRPr="00404BC2"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1013" w:type="dxa"/>
            <w:tcBorders>
              <w:top w:val="dashed" w:sz="4" w:space="0" w:color="auto"/>
            </w:tcBorders>
            <w:shd w:val="clear" w:color="auto" w:fill="F2F2F2" w:themeFill="background1" w:themeFillShade="F2"/>
            <w:noWrap/>
            <w:hideMark/>
          </w:tcPr>
          <w:p w14:paraId="5E64FA7D" w14:textId="77777777" w:rsidR="008536E6" w:rsidRPr="00404BC2"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1301" w:type="dxa"/>
            <w:tcBorders>
              <w:top w:val="dashed" w:sz="4" w:space="0" w:color="auto"/>
            </w:tcBorders>
            <w:shd w:val="clear" w:color="auto" w:fill="F2F2F2" w:themeFill="background1" w:themeFillShade="F2"/>
            <w:noWrap/>
            <w:hideMark/>
          </w:tcPr>
          <w:p w14:paraId="62EA83F2" w14:textId="77777777" w:rsidR="008536E6" w:rsidRPr="00404BC2"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8"/>
                <w:szCs w:val="18"/>
                <w:lang w:val="nl-NL"/>
              </w:rPr>
            </w:pPr>
          </w:p>
        </w:tc>
        <w:tc>
          <w:tcPr>
            <w:tcW w:w="6374" w:type="dxa"/>
            <w:tcBorders>
              <w:top w:val="dashed" w:sz="4" w:space="0" w:color="auto"/>
            </w:tcBorders>
            <w:shd w:val="clear" w:color="auto" w:fill="F2F2F2" w:themeFill="background1" w:themeFillShade="F2"/>
            <w:noWrap/>
            <w:hideMark/>
          </w:tcPr>
          <w:p w14:paraId="59D4C264" w14:textId="77777777" w:rsidR="008536E6" w:rsidRPr="00404BC2"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8"/>
                <w:szCs w:val="18"/>
                <w:lang w:val="nl-NL"/>
              </w:rPr>
            </w:pPr>
          </w:p>
        </w:tc>
      </w:tr>
      <w:tr w:rsidR="008536E6" w:rsidRPr="008536E6" w14:paraId="3AB76893"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6E573D82"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Refinery</w:t>
            </w:r>
          </w:p>
        </w:tc>
        <w:tc>
          <w:tcPr>
            <w:tcW w:w="1781" w:type="dxa"/>
            <w:shd w:val="clear" w:color="auto" w:fill="F2F2F2" w:themeFill="background1" w:themeFillShade="F2"/>
            <w:noWrap/>
            <w:hideMark/>
          </w:tcPr>
          <w:p w14:paraId="23DF904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shd w:val="clear" w:color="auto" w:fill="F2F2F2" w:themeFill="background1" w:themeFillShade="F2"/>
            <w:noWrap/>
            <w:hideMark/>
          </w:tcPr>
          <w:p w14:paraId="52AEA492"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shd w:val="clear" w:color="auto" w:fill="F2F2F2" w:themeFill="background1" w:themeFillShade="F2"/>
            <w:noWrap/>
            <w:vAlign w:val="center"/>
            <w:hideMark/>
          </w:tcPr>
          <w:p w14:paraId="10EC5866"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shd w:val="clear" w:color="auto" w:fill="F2F2F2" w:themeFill="background1" w:themeFillShade="F2"/>
            <w:noWrap/>
            <w:vAlign w:val="center"/>
            <w:hideMark/>
          </w:tcPr>
          <w:p w14:paraId="5607EEFC"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hideMark/>
          </w:tcPr>
          <w:p w14:paraId="096820A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7AB957B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3368134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0012B893"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29339F94"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3C7DB1E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Active</w:t>
            </w:r>
          </w:p>
        </w:tc>
        <w:tc>
          <w:tcPr>
            <w:tcW w:w="759" w:type="dxa"/>
            <w:shd w:val="clear" w:color="auto" w:fill="F2F2F2" w:themeFill="background1" w:themeFillShade="F2"/>
            <w:noWrap/>
            <w:hideMark/>
          </w:tcPr>
          <w:p w14:paraId="3D1DD8A9"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89</w:t>
            </w:r>
          </w:p>
        </w:tc>
        <w:tc>
          <w:tcPr>
            <w:tcW w:w="1273" w:type="dxa"/>
            <w:shd w:val="clear" w:color="auto" w:fill="F2F2F2" w:themeFill="background1" w:themeFillShade="F2"/>
            <w:noWrap/>
            <w:hideMark/>
          </w:tcPr>
          <w:p w14:paraId="3D0D8FA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608</w:t>
            </w:r>
          </w:p>
        </w:tc>
        <w:tc>
          <w:tcPr>
            <w:tcW w:w="1188" w:type="dxa"/>
            <w:shd w:val="clear" w:color="auto" w:fill="F2F2F2" w:themeFill="background1" w:themeFillShade="F2"/>
            <w:noWrap/>
            <w:hideMark/>
          </w:tcPr>
          <w:p w14:paraId="4C4CE5B7"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hideMark/>
          </w:tcPr>
          <w:p w14:paraId="3D15747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7B221B5F"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93</w:t>
            </w:r>
            <w:r w:rsidRPr="008536E6">
              <w:rPr>
                <w:rFonts w:cs="Calibri"/>
                <w:color w:val="000000"/>
                <w:sz w:val="22"/>
                <w:lang w:val="en-US"/>
              </w:rPr>
              <w:t>%</w:t>
            </w:r>
          </w:p>
        </w:tc>
        <w:tc>
          <w:tcPr>
            <w:tcW w:w="6374" w:type="dxa"/>
            <w:shd w:val="clear" w:color="auto" w:fill="F2F2F2" w:themeFill="background1" w:themeFillShade="F2"/>
            <w:noWrap/>
            <w:hideMark/>
          </w:tcPr>
          <w:p w14:paraId="66810E69"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r>
      <w:tr w:rsidR="008536E6" w:rsidRPr="008536E6" w14:paraId="417324BE"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bottom w:val="dashed" w:sz="4" w:space="0" w:color="auto"/>
            </w:tcBorders>
            <w:shd w:val="clear" w:color="auto" w:fill="F2F2F2" w:themeFill="background1" w:themeFillShade="F2"/>
            <w:noWrap/>
            <w:hideMark/>
          </w:tcPr>
          <w:p w14:paraId="693F9E7D" w14:textId="77777777" w:rsidR="008536E6" w:rsidRPr="008536E6" w:rsidRDefault="008536E6" w:rsidP="008536E6">
            <w:pPr>
              <w:spacing w:after="0"/>
              <w:jc w:val="left"/>
              <w:rPr>
                <w:sz w:val="20"/>
                <w:lang w:val="nl-NL"/>
              </w:rPr>
            </w:pPr>
          </w:p>
        </w:tc>
        <w:tc>
          <w:tcPr>
            <w:tcW w:w="1781" w:type="dxa"/>
            <w:tcBorders>
              <w:bottom w:val="dashed" w:sz="4" w:space="0" w:color="auto"/>
            </w:tcBorders>
            <w:shd w:val="clear" w:color="auto" w:fill="F2F2F2" w:themeFill="background1" w:themeFillShade="F2"/>
            <w:noWrap/>
            <w:hideMark/>
          </w:tcPr>
          <w:p w14:paraId="48B01F5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Not active</w:t>
            </w:r>
          </w:p>
        </w:tc>
        <w:tc>
          <w:tcPr>
            <w:tcW w:w="759" w:type="dxa"/>
            <w:tcBorders>
              <w:bottom w:val="dashed" w:sz="4" w:space="0" w:color="auto"/>
            </w:tcBorders>
            <w:shd w:val="clear" w:color="auto" w:fill="F2F2F2" w:themeFill="background1" w:themeFillShade="F2"/>
            <w:noWrap/>
            <w:hideMark/>
          </w:tcPr>
          <w:p w14:paraId="27B0273A"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19</w:t>
            </w:r>
          </w:p>
        </w:tc>
        <w:tc>
          <w:tcPr>
            <w:tcW w:w="1273" w:type="dxa"/>
            <w:tcBorders>
              <w:bottom w:val="dashed" w:sz="4" w:space="0" w:color="auto"/>
            </w:tcBorders>
            <w:shd w:val="clear" w:color="auto" w:fill="F2F2F2" w:themeFill="background1" w:themeFillShade="F2"/>
            <w:noWrap/>
            <w:hideMark/>
          </w:tcPr>
          <w:p w14:paraId="2BDD99E3"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tcBorders>
              <w:bottom w:val="dashed" w:sz="4" w:space="0" w:color="auto"/>
            </w:tcBorders>
            <w:shd w:val="clear" w:color="auto" w:fill="F2F2F2" w:themeFill="background1" w:themeFillShade="F2"/>
            <w:noWrap/>
            <w:hideMark/>
          </w:tcPr>
          <w:p w14:paraId="6F656DAF"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tcBorders>
              <w:bottom w:val="dashed" w:sz="4" w:space="0" w:color="auto"/>
            </w:tcBorders>
            <w:shd w:val="clear" w:color="auto" w:fill="F2F2F2" w:themeFill="background1" w:themeFillShade="F2"/>
            <w:noWrap/>
            <w:hideMark/>
          </w:tcPr>
          <w:p w14:paraId="212DB2B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tcBorders>
              <w:bottom w:val="dashed" w:sz="4" w:space="0" w:color="auto"/>
            </w:tcBorders>
            <w:shd w:val="clear" w:color="auto" w:fill="F2F2F2" w:themeFill="background1" w:themeFillShade="F2"/>
            <w:noWrap/>
            <w:hideMark/>
          </w:tcPr>
          <w:p w14:paraId="712DA563"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7</w:t>
            </w:r>
            <w:r w:rsidRPr="008536E6">
              <w:rPr>
                <w:rFonts w:cs="Calibri"/>
                <w:color w:val="000000"/>
                <w:sz w:val="22"/>
                <w:lang w:val="en-US"/>
              </w:rPr>
              <w:t>%</w:t>
            </w:r>
          </w:p>
        </w:tc>
        <w:tc>
          <w:tcPr>
            <w:tcW w:w="6374" w:type="dxa"/>
            <w:tcBorders>
              <w:bottom w:val="dashed" w:sz="4" w:space="0" w:color="auto"/>
            </w:tcBorders>
            <w:shd w:val="clear" w:color="auto" w:fill="F2F2F2" w:themeFill="background1" w:themeFillShade="F2"/>
            <w:noWrap/>
            <w:hideMark/>
          </w:tcPr>
          <w:p w14:paraId="7F2ECCC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r w:rsidR="008536E6" w:rsidRPr="008536E6" w14:paraId="3EB4BEDD" w14:textId="77777777" w:rsidTr="00404BC2">
        <w:trPr>
          <w:trHeight w:val="227"/>
        </w:trPr>
        <w:tc>
          <w:tcPr>
            <w:cnfStyle w:val="001000000000" w:firstRow="0" w:lastRow="0" w:firstColumn="1" w:lastColumn="0" w:oddVBand="0" w:evenVBand="0" w:oddHBand="0" w:evenHBand="0" w:firstRowFirstColumn="0" w:firstRowLastColumn="0" w:lastRowFirstColumn="0" w:lastRowLastColumn="0"/>
            <w:tcW w:w="1049" w:type="dxa"/>
            <w:tcBorders>
              <w:top w:val="dashed" w:sz="4" w:space="0" w:color="auto"/>
              <w:left w:val="nil"/>
              <w:bottom w:val="nil"/>
            </w:tcBorders>
            <w:shd w:val="clear" w:color="auto" w:fill="F2F2F2" w:themeFill="background1" w:themeFillShade="F2"/>
            <w:noWrap/>
            <w:hideMark/>
          </w:tcPr>
          <w:p w14:paraId="79557240" w14:textId="77777777" w:rsidR="008536E6" w:rsidRPr="008536E6" w:rsidRDefault="008536E6" w:rsidP="008536E6">
            <w:pPr>
              <w:spacing w:after="0"/>
              <w:jc w:val="left"/>
              <w:rPr>
                <w:sz w:val="12"/>
                <w:lang w:val="nl-NL"/>
              </w:rPr>
            </w:pPr>
          </w:p>
        </w:tc>
        <w:tc>
          <w:tcPr>
            <w:tcW w:w="1781" w:type="dxa"/>
            <w:tcBorders>
              <w:top w:val="dashed" w:sz="4" w:space="0" w:color="auto"/>
              <w:bottom w:val="nil"/>
            </w:tcBorders>
            <w:shd w:val="clear" w:color="auto" w:fill="F2F2F2" w:themeFill="background1" w:themeFillShade="F2"/>
            <w:noWrap/>
            <w:hideMark/>
          </w:tcPr>
          <w:p w14:paraId="5E0CEA4C"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2"/>
                <w:lang w:val="nl-NL"/>
              </w:rPr>
            </w:pPr>
          </w:p>
        </w:tc>
        <w:tc>
          <w:tcPr>
            <w:tcW w:w="759" w:type="dxa"/>
            <w:tcBorders>
              <w:top w:val="dashed" w:sz="4" w:space="0" w:color="auto"/>
              <w:bottom w:val="nil"/>
            </w:tcBorders>
            <w:shd w:val="clear" w:color="auto" w:fill="F2F2F2" w:themeFill="background1" w:themeFillShade="F2"/>
            <w:noWrap/>
            <w:hideMark/>
          </w:tcPr>
          <w:p w14:paraId="308558E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2"/>
                <w:lang w:val="nl-NL"/>
              </w:rPr>
            </w:pPr>
          </w:p>
        </w:tc>
        <w:tc>
          <w:tcPr>
            <w:tcW w:w="1273" w:type="dxa"/>
            <w:tcBorders>
              <w:top w:val="dashed" w:sz="4" w:space="0" w:color="auto"/>
              <w:bottom w:val="nil"/>
            </w:tcBorders>
            <w:shd w:val="clear" w:color="auto" w:fill="F2F2F2" w:themeFill="background1" w:themeFillShade="F2"/>
            <w:noWrap/>
            <w:vAlign w:val="center"/>
            <w:hideMark/>
          </w:tcPr>
          <w:p w14:paraId="06B1447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12"/>
                <w:lang w:val="nl-NL"/>
              </w:rPr>
            </w:pPr>
          </w:p>
        </w:tc>
        <w:tc>
          <w:tcPr>
            <w:tcW w:w="1188" w:type="dxa"/>
            <w:tcBorders>
              <w:top w:val="dashed" w:sz="4" w:space="0" w:color="auto"/>
              <w:bottom w:val="nil"/>
            </w:tcBorders>
            <w:shd w:val="clear" w:color="auto" w:fill="F2F2F2" w:themeFill="background1" w:themeFillShade="F2"/>
            <w:noWrap/>
            <w:vAlign w:val="center"/>
            <w:hideMark/>
          </w:tcPr>
          <w:p w14:paraId="599CE7F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12"/>
                <w:lang w:val="nl-NL"/>
              </w:rPr>
            </w:pPr>
          </w:p>
        </w:tc>
        <w:tc>
          <w:tcPr>
            <w:tcW w:w="1013" w:type="dxa"/>
            <w:tcBorders>
              <w:top w:val="dashed" w:sz="4" w:space="0" w:color="auto"/>
              <w:bottom w:val="nil"/>
            </w:tcBorders>
            <w:shd w:val="clear" w:color="auto" w:fill="F2F2F2" w:themeFill="background1" w:themeFillShade="F2"/>
            <w:noWrap/>
            <w:hideMark/>
          </w:tcPr>
          <w:p w14:paraId="737CD5C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2"/>
                <w:lang w:val="nl-NL"/>
              </w:rPr>
            </w:pPr>
          </w:p>
        </w:tc>
        <w:tc>
          <w:tcPr>
            <w:tcW w:w="1301" w:type="dxa"/>
            <w:tcBorders>
              <w:top w:val="dashed" w:sz="4" w:space="0" w:color="auto"/>
              <w:bottom w:val="nil"/>
            </w:tcBorders>
            <w:shd w:val="clear" w:color="auto" w:fill="F2F2F2" w:themeFill="background1" w:themeFillShade="F2"/>
            <w:noWrap/>
            <w:hideMark/>
          </w:tcPr>
          <w:p w14:paraId="17226A0C"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2"/>
                <w:lang w:val="nl-NL"/>
              </w:rPr>
            </w:pPr>
          </w:p>
        </w:tc>
        <w:tc>
          <w:tcPr>
            <w:tcW w:w="6374" w:type="dxa"/>
            <w:tcBorders>
              <w:top w:val="dashed" w:sz="4" w:space="0" w:color="auto"/>
              <w:bottom w:val="nil"/>
            </w:tcBorders>
            <w:shd w:val="clear" w:color="auto" w:fill="F2F2F2" w:themeFill="background1" w:themeFillShade="F2"/>
            <w:noWrap/>
            <w:hideMark/>
          </w:tcPr>
          <w:p w14:paraId="1E4B02B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2"/>
                <w:lang w:val="nl-NL"/>
              </w:rPr>
            </w:pPr>
          </w:p>
        </w:tc>
      </w:tr>
      <w:tr w:rsidR="008536E6" w:rsidRPr="008536E6" w14:paraId="3A093737"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4738" w:type="dxa"/>
            <w:gridSpan w:val="8"/>
            <w:tcBorders>
              <w:top w:val="nil"/>
              <w:left w:val="nil"/>
              <w:bottom w:val="nil"/>
              <w:right w:val="single" w:sz="4" w:space="0" w:color="auto"/>
            </w:tcBorders>
            <w:shd w:val="clear" w:color="auto" w:fill="F2F2F2" w:themeFill="background1" w:themeFillShade="F2"/>
            <w:noWrap/>
            <w:hideMark/>
          </w:tcPr>
          <w:p w14:paraId="370AF296" w14:textId="77777777" w:rsidR="008536E6" w:rsidRPr="008536E6" w:rsidRDefault="008536E6" w:rsidP="008536E6">
            <w:pPr>
              <w:spacing w:after="0"/>
              <w:jc w:val="center"/>
              <w:rPr>
                <w:rFonts w:cs="Calibri"/>
                <w:color w:val="000000"/>
                <w:lang w:val="nl-NL"/>
              </w:rPr>
            </w:pPr>
            <w:proofErr w:type="spellStart"/>
            <w:r w:rsidRPr="008536E6">
              <w:rPr>
                <w:rFonts w:cs="Calibri"/>
                <w:color w:val="000000"/>
                <w:lang w:val="nl-NL"/>
              </w:rPr>
              <w:t>Emission</w:t>
            </w:r>
            <w:proofErr w:type="spellEnd"/>
            <w:r w:rsidRPr="008536E6">
              <w:rPr>
                <w:rFonts w:cs="Calibri"/>
                <w:color w:val="000000"/>
                <w:lang w:val="nl-NL"/>
              </w:rPr>
              <w:t xml:space="preserve"> factor </w:t>
            </w:r>
            <w:proofErr w:type="spellStart"/>
            <w:r w:rsidRPr="008536E6">
              <w:rPr>
                <w:rFonts w:cs="Calibri"/>
                <w:color w:val="000000"/>
                <w:lang w:val="nl-NL"/>
              </w:rPr>
              <w:t>based</w:t>
            </w:r>
            <w:proofErr w:type="spellEnd"/>
          </w:p>
        </w:tc>
      </w:tr>
      <w:tr w:rsidR="008536E6" w:rsidRPr="008536E6" w14:paraId="442707D0"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top w:val="nil"/>
              <w:left w:val="nil"/>
            </w:tcBorders>
            <w:shd w:val="clear" w:color="auto" w:fill="F2F2F2" w:themeFill="background1" w:themeFillShade="F2"/>
            <w:noWrap/>
            <w:hideMark/>
          </w:tcPr>
          <w:p w14:paraId="0E9800D7"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Cement</w:t>
            </w:r>
          </w:p>
        </w:tc>
        <w:tc>
          <w:tcPr>
            <w:tcW w:w="1781" w:type="dxa"/>
            <w:tcBorders>
              <w:top w:val="nil"/>
            </w:tcBorders>
            <w:shd w:val="clear" w:color="auto" w:fill="F2F2F2" w:themeFill="background1" w:themeFillShade="F2"/>
            <w:noWrap/>
            <w:hideMark/>
          </w:tcPr>
          <w:p w14:paraId="7864F2FF"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tcBorders>
              <w:top w:val="nil"/>
            </w:tcBorders>
            <w:shd w:val="clear" w:color="auto" w:fill="F2F2F2" w:themeFill="background1" w:themeFillShade="F2"/>
            <w:noWrap/>
            <w:hideMark/>
          </w:tcPr>
          <w:p w14:paraId="53CB17FF"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tcBorders>
              <w:top w:val="nil"/>
            </w:tcBorders>
            <w:shd w:val="clear" w:color="auto" w:fill="F2F2F2" w:themeFill="background1" w:themeFillShade="F2"/>
            <w:noWrap/>
            <w:vAlign w:val="center"/>
            <w:hideMark/>
          </w:tcPr>
          <w:p w14:paraId="3164791D"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tcBorders>
              <w:top w:val="nil"/>
            </w:tcBorders>
            <w:shd w:val="clear" w:color="auto" w:fill="F2F2F2" w:themeFill="background1" w:themeFillShade="F2"/>
            <w:noWrap/>
            <w:vAlign w:val="center"/>
            <w:hideMark/>
          </w:tcPr>
          <w:p w14:paraId="76872174"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tcBorders>
              <w:top w:val="nil"/>
            </w:tcBorders>
            <w:shd w:val="clear" w:color="auto" w:fill="F2F2F2" w:themeFill="background1" w:themeFillShade="F2"/>
            <w:noWrap/>
            <w:hideMark/>
          </w:tcPr>
          <w:p w14:paraId="391B49C4"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tcBorders>
              <w:top w:val="nil"/>
            </w:tcBorders>
            <w:shd w:val="clear" w:color="auto" w:fill="F2F2F2" w:themeFill="background1" w:themeFillShade="F2"/>
            <w:noWrap/>
            <w:hideMark/>
          </w:tcPr>
          <w:p w14:paraId="66E9A9F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tcBorders>
              <w:top w:val="nil"/>
            </w:tcBorders>
            <w:shd w:val="clear" w:color="auto" w:fill="F2F2F2" w:themeFill="background1" w:themeFillShade="F2"/>
            <w:noWrap/>
            <w:hideMark/>
          </w:tcPr>
          <w:p w14:paraId="2D2A2054"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70D02247"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2863937A"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0F1D6BCA"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Cement</w:t>
            </w:r>
          </w:p>
        </w:tc>
        <w:tc>
          <w:tcPr>
            <w:tcW w:w="759" w:type="dxa"/>
            <w:shd w:val="clear" w:color="auto" w:fill="F2F2F2" w:themeFill="background1" w:themeFillShade="F2"/>
            <w:noWrap/>
            <w:hideMark/>
          </w:tcPr>
          <w:p w14:paraId="76BCEE42"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207</w:t>
            </w:r>
          </w:p>
        </w:tc>
        <w:tc>
          <w:tcPr>
            <w:tcW w:w="1273" w:type="dxa"/>
            <w:shd w:val="clear" w:color="auto" w:fill="F2F2F2" w:themeFill="background1" w:themeFillShade="F2"/>
            <w:noWrap/>
            <w:vAlign w:val="center"/>
            <w:hideMark/>
          </w:tcPr>
          <w:p w14:paraId="490D5DED"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20D921F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173</w:t>
            </w:r>
          </w:p>
        </w:tc>
        <w:tc>
          <w:tcPr>
            <w:tcW w:w="1013" w:type="dxa"/>
            <w:shd w:val="clear" w:color="auto" w:fill="F2F2F2" w:themeFill="background1" w:themeFillShade="F2"/>
            <w:noWrap/>
            <w:hideMark/>
          </w:tcPr>
          <w:p w14:paraId="44F9DF65"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301" w:type="dxa"/>
            <w:shd w:val="clear" w:color="auto" w:fill="F2F2F2" w:themeFill="background1" w:themeFillShade="F2"/>
            <w:noWrap/>
            <w:hideMark/>
          </w:tcPr>
          <w:p w14:paraId="40FC0287"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80</w:t>
            </w:r>
            <w:r w:rsidRPr="008536E6">
              <w:rPr>
                <w:rFonts w:cs="Calibri"/>
                <w:color w:val="000000"/>
                <w:sz w:val="22"/>
                <w:lang w:val="en-US"/>
              </w:rPr>
              <w:t>%</w:t>
            </w:r>
          </w:p>
        </w:tc>
        <w:tc>
          <w:tcPr>
            <w:tcW w:w="6374" w:type="dxa"/>
            <w:shd w:val="clear" w:color="auto" w:fill="F2F2F2" w:themeFill="background1" w:themeFillShade="F2"/>
            <w:noWrap/>
            <w:hideMark/>
          </w:tcPr>
          <w:p w14:paraId="1EF9D0E8"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EF of 0.634 tCO</w:t>
            </w:r>
            <w:r w:rsidRPr="008536E6">
              <w:rPr>
                <w:rFonts w:cs="Calibri"/>
                <w:color w:val="000000"/>
                <w:sz w:val="22"/>
                <w:vertAlign w:val="subscript"/>
                <w:lang w:val="en-US"/>
              </w:rPr>
              <w:t>2</w:t>
            </w:r>
            <w:r w:rsidRPr="008536E6">
              <w:rPr>
                <w:rFonts w:cs="Calibri"/>
                <w:color w:val="000000"/>
                <w:sz w:val="22"/>
                <w:lang w:val="en-US"/>
              </w:rPr>
              <w:t>/t cement, estimate for all sites available</w:t>
            </w:r>
          </w:p>
        </w:tc>
      </w:tr>
      <w:tr w:rsidR="008536E6" w:rsidRPr="008536E6" w14:paraId="3228CEDA"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7BC0015D" w14:textId="77777777" w:rsidR="008536E6" w:rsidRPr="008536E6" w:rsidRDefault="008536E6" w:rsidP="008536E6">
            <w:pPr>
              <w:spacing w:after="0"/>
              <w:jc w:val="left"/>
              <w:rPr>
                <w:rFonts w:cs="Calibri"/>
                <w:color w:val="000000"/>
                <w:sz w:val="22"/>
                <w:lang w:val="en-US"/>
              </w:rPr>
            </w:pPr>
          </w:p>
        </w:tc>
        <w:tc>
          <w:tcPr>
            <w:tcW w:w="1781" w:type="dxa"/>
            <w:shd w:val="clear" w:color="auto" w:fill="F2F2F2" w:themeFill="background1" w:themeFillShade="F2"/>
            <w:noWrap/>
            <w:hideMark/>
          </w:tcPr>
          <w:p w14:paraId="10014B7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Lime</w:t>
            </w:r>
          </w:p>
        </w:tc>
        <w:tc>
          <w:tcPr>
            <w:tcW w:w="759" w:type="dxa"/>
            <w:shd w:val="clear" w:color="auto" w:fill="F2F2F2" w:themeFill="background1" w:themeFillShade="F2"/>
            <w:noWrap/>
            <w:hideMark/>
          </w:tcPr>
          <w:p w14:paraId="1CB9DA3F"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223</w:t>
            </w:r>
          </w:p>
        </w:tc>
        <w:tc>
          <w:tcPr>
            <w:tcW w:w="1273" w:type="dxa"/>
            <w:shd w:val="clear" w:color="auto" w:fill="F2F2F2" w:themeFill="background1" w:themeFillShade="F2"/>
            <w:noWrap/>
            <w:vAlign w:val="center"/>
            <w:hideMark/>
          </w:tcPr>
          <w:p w14:paraId="20F66294"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27308A6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hideMark/>
          </w:tcPr>
          <w:p w14:paraId="0C39711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12B3A478"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20</w:t>
            </w:r>
            <w:r w:rsidRPr="008536E6">
              <w:rPr>
                <w:rFonts w:cs="Calibri"/>
                <w:color w:val="000000"/>
                <w:sz w:val="22"/>
                <w:lang w:val="en-US"/>
              </w:rPr>
              <w:t>%</w:t>
            </w:r>
          </w:p>
        </w:tc>
        <w:tc>
          <w:tcPr>
            <w:tcW w:w="6374" w:type="dxa"/>
            <w:shd w:val="clear" w:color="auto" w:fill="F2F2F2" w:themeFill="background1" w:themeFillShade="F2"/>
            <w:noWrap/>
            <w:hideMark/>
          </w:tcPr>
          <w:p w14:paraId="10B95CC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r w:rsidR="008536E6" w:rsidRPr="008536E6" w14:paraId="48D91407" w14:textId="77777777" w:rsidTr="00404BC2">
        <w:trPr>
          <w:trHeight w:val="227"/>
        </w:trPr>
        <w:tc>
          <w:tcPr>
            <w:cnfStyle w:val="001000000000" w:firstRow="0" w:lastRow="0" w:firstColumn="1" w:lastColumn="0" w:oddVBand="0" w:evenVBand="0" w:oddHBand="0" w:evenHBand="0" w:firstRowFirstColumn="0" w:firstRowLastColumn="0" w:lastRowFirstColumn="0" w:lastRowLastColumn="0"/>
            <w:tcW w:w="1049" w:type="dxa"/>
            <w:tcBorders>
              <w:top w:val="dashed" w:sz="4" w:space="0" w:color="auto"/>
              <w:left w:val="nil"/>
            </w:tcBorders>
            <w:shd w:val="clear" w:color="auto" w:fill="F2F2F2" w:themeFill="background1" w:themeFillShade="F2"/>
            <w:noWrap/>
            <w:hideMark/>
          </w:tcPr>
          <w:p w14:paraId="62946081" w14:textId="77777777" w:rsidR="008536E6" w:rsidRPr="008536E6" w:rsidRDefault="008536E6" w:rsidP="008536E6">
            <w:pPr>
              <w:spacing w:after="0"/>
              <w:jc w:val="left"/>
              <w:rPr>
                <w:sz w:val="14"/>
                <w:lang w:val="nl-NL"/>
              </w:rPr>
            </w:pPr>
          </w:p>
        </w:tc>
        <w:tc>
          <w:tcPr>
            <w:tcW w:w="1781" w:type="dxa"/>
            <w:tcBorders>
              <w:top w:val="dashed" w:sz="4" w:space="0" w:color="auto"/>
            </w:tcBorders>
            <w:shd w:val="clear" w:color="auto" w:fill="F2F2F2" w:themeFill="background1" w:themeFillShade="F2"/>
            <w:noWrap/>
            <w:hideMark/>
          </w:tcPr>
          <w:p w14:paraId="7147107F"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4"/>
                <w:lang w:val="nl-NL"/>
              </w:rPr>
            </w:pPr>
          </w:p>
        </w:tc>
        <w:tc>
          <w:tcPr>
            <w:tcW w:w="759" w:type="dxa"/>
            <w:tcBorders>
              <w:top w:val="dashed" w:sz="4" w:space="0" w:color="auto"/>
            </w:tcBorders>
            <w:shd w:val="clear" w:color="auto" w:fill="F2F2F2" w:themeFill="background1" w:themeFillShade="F2"/>
            <w:noWrap/>
            <w:hideMark/>
          </w:tcPr>
          <w:p w14:paraId="4E50DDF5"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4"/>
                <w:lang w:val="nl-NL"/>
              </w:rPr>
            </w:pPr>
          </w:p>
        </w:tc>
        <w:tc>
          <w:tcPr>
            <w:tcW w:w="1273" w:type="dxa"/>
            <w:tcBorders>
              <w:top w:val="dashed" w:sz="4" w:space="0" w:color="auto"/>
            </w:tcBorders>
            <w:shd w:val="clear" w:color="auto" w:fill="F2F2F2" w:themeFill="background1" w:themeFillShade="F2"/>
            <w:noWrap/>
            <w:vAlign w:val="center"/>
            <w:hideMark/>
          </w:tcPr>
          <w:p w14:paraId="0F5FE9B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14"/>
                <w:lang w:val="nl-NL"/>
              </w:rPr>
            </w:pPr>
          </w:p>
        </w:tc>
        <w:tc>
          <w:tcPr>
            <w:tcW w:w="1188" w:type="dxa"/>
            <w:tcBorders>
              <w:top w:val="dashed" w:sz="4" w:space="0" w:color="auto"/>
            </w:tcBorders>
            <w:shd w:val="clear" w:color="auto" w:fill="F2F2F2" w:themeFill="background1" w:themeFillShade="F2"/>
            <w:noWrap/>
            <w:vAlign w:val="center"/>
            <w:hideMark/>
          </w:tcPr>
          <w:p w14:paraId="6D9669B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14"/>
                <w:lang w:val="nl-NL"/>
              </w:rPr>
            </w:pPr>
          </w:p>
        </w:tc>
        <w:tc>
          <w:tcPr>
            <w:tcW w:w="1013" w:type="dxa"/>
            <w:tcBorders>
              <w:top w:val="dashed" w:sz="4" w:space="0" w:color="auto"/>
            </w:tcBorders>
            <w:shd w:val="clear" w:color="auto" w:fill="F2F2F2" w:themeFill="background1" w:themeFillShade="F2"/>
            <w:noWrap/>
            <w:hideMark/>
          </w:tcPr>
          <w:p w14:paraId="3E62C04A"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4"/>
                <w:lang w:val="nl-NL"/>
              </w:rPr>
            </w:pPr>
          </w:p>
        </w:tc>
        <w:tc>
          <w:tcPr>
            <w:tcW w:w="1301" w:type="dxa"/>
            <w:tcBorders>
              <w:top w:val="dashed" w:sz="4" w:space="0" w:color="auto"/>
            </w:tcBorders>
            <w:shd w:val="clear" w:color="auto" w:fill="F2F2F2" w:themeFill="background1" w:themeFillShade="F2"/>
            <w:noWrap/>
            <w:hideMark/>
          </w:tcPr>
          <w:p w14:paraId="6D77A7E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4"/>
                <w:lang w:val="nl-NL"/>
              </w:rPr>
            </w:pPr>
          </w:p>
        </w:tc>
        <w:tc>
          <w:tcPr>
            <w:tcW w:w="6374" w:type="dxa"/>
            <w:tcBorders>
              <w:top w:val="dashed" w:sz="4" w:space="0" w:color="auto"/>
            </w:tcBorders>
            <w:shd w:val="clear" w:color="auto" w:fill="F2F2F2" w:themeFill="background1" w:themeFillShade="F2"/>
            <w:noWrap/>
            <w:hideMark/>
          </w:tcPr>
          <w:p w14:paraId="22704A24"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14"/>
                <w:lang w:val="nl-NL"/>
              </w:rPr>
            </w:pPr>
          </w:p>
        </w:tc>
      </w:tr>
      <w:tr w:rsidR="008536E6" w:rsidRPr="008536E6" w14:paraId="015A8DBB"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4AE23F49"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Glass</w:t>
            </w:r>
          </w:p>
        </w:tc>
        <w:tc>
          <w:tcPr>
            <w:tcW w:w="1781" w:type="dxa"/>
            <w:shd w:val="clear" w:color="auto" w:fill="F2F2F2" w:themeFill="background1" w:themeFillShade="F2"/>
            <w:noWrap/>
            <w:hideMark/>
          </w:tcPr>
          <w:p w14:paraId="64A2BF3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shd w:val="clear" w:color="auto" w:fill="F2F2F2" w:themeFill="background1" w:themeFillShade="F2"/>
            <w:noWrap/>
            <w:hideMark/>
          </w:tcPr>
          <w:p w14:paraId="528D9550"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shd w:val="clear" w:color="auto" w:fill="F2F2F2" w:themeFill="background1" w:themeFillShade="F2"/>
            <w:noWrap/>
            <w:vAlign w:val="center"/>
            <w:hideMark/>
          </w:tcPr>
          <w:p w14:paraId="1CA60817"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shd w:val="clear" w:color="auto" w:fill="F2F2F2" w:themeFill="background1" w:themeFillShade="F2"/>
            <w:noWrap/>
            <w:vAlign w:val="center"/>
            <w:hideMark/>
          </w:tcPr>
          <w:p w14:paraId="28910EA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hideMark/>
          </w:tcPr>
          <w:p w14:paraId="5FEC14A0"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7EE036E8"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7AA75AF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1BA4BE03"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09FBEF1E"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hideMark/>
          </w:tcPr>
          <w:p w14:paraId="2110FD8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Container</w:t>
            </w:r>
          </w:p>
        </w:tc>
        <w:tc>
          <w:tcPr>
            <w:tcW w:w="759" w:type="dxa"/>
            <w:shd w:val="clear" w:color="auto" w:fill="F2F2F2" w:themeFill="background1" w:themeFillShade="F2"/>
            <w:noWrap/>
            <w:hideMark/>
          </w:tcPr>
          <w:p w14:paraId="23DA3EA1"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186</w:t>
            </w:r>
          </w:p>
        </w:tc>
        <w:tc>
          <w:tcPr>
            <w:tcW w:w="1273" w:type="dxa"/>
            <w:shd w:val="clear" w:color="auto" w:fill="F2F2F2" w:themeFill="background1" w:themeFillShade="F2"/>
            <w:noWrap/>
            <w:vAlign w:val="center"/>
            <w:hideMark/>
          </w:tcPr>
          <w:p w14:paraId="06A172E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7AC0EF66"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10</w:t>
            </w:r>
          </w:p>
        </w:tc>
        <w:tc>
          <w:tcPr>
            <w:tcW w:w="1013" w:type="dxa"/>
            <w:shd w:val="clear" w:color="auto" w:fill="F2F2F2" w:themeFill="background1" w:themeFillShade="F2"/>
            <w:noWrap/>
            <w:hideMark/>
          </w:tcPr>
          <w:p w14:paraId="56AD1374"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301" w:type="dxa"/>
            <w:shd w:val="clear" w:color="auto" w:fill="F2F2F2" w:themeFill="background1" w:themeFillShade="F2"/>
            <w:noWrap/>
            <w:hideMark/>
          </w:tcPr>
          <w:p w14:paraId="48D020E2"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61</w:t>
            </w:r>
            <w:r w:rsidRPr="008536E6">
              <w:rPr>
                <w:rFonts w:cs="Calibri"/>
                <w:color w:val="000000"/>
                <w:sz w:val="22"/>
                <w:lang w:val="en-US"/>
              </w:rPr>
              <w:t>%</w:t>
            </w:r>
          </w:p>
        </w:tc>
        <w:tc>
          <w:tcPr>
            <w:tcW w:w="6374" w:type="dxa"/>
            <w:shd w:val="clear" w:color="auto" w:fill="F2F2F2" w:themeFill="background1" w:themeFillShade="F2"/>
            <w:noWrap/>
            <w:hideMark/>
          </w:tcPr>
          <w:p w14:paraId="738A4C7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EF of 0.393 tCO</w:t>
            </w:r>
            <w:r w:rsidRPr="008536E6">
              <w:rPr>
                <w:rFonts w:cs="Calibri"/>
                <w:color w:val="000000"/>
                <w:sz w:val="22"/>
                <w:vertAlign w:val="subscript"/>
                <w:lang w:val="en-US"/>
              </w:rPr>
              <w:t>2</w:t>
            </w:r>
            <w:r w:rsidRPr="008536E6">
              <w:rPr>
                <w:rFonts w:cs="Calibri"/>
                <w:color w:val="000000"/>
                <w:sz w:val="22"/>
                <w:lang w:val="en-US"/>
              </w:rPr>
              <w:t>/t glass, and corrected for an avg cullet ratio of 54%</w:t>
            </w:r>
          </w:p>
        </w:tc>
      </w:tr>
      <w:tr w:rsidR="008536E6" w:rsidRPr="008536E6" w14:paraId="03061675"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1A1A3CE7" w14:textId="77777777" w:rsidR="008536E6" w:rsidRPr="008536E6" w:rsidRDefault="008536E6" w:rsidP="008536E6">
            <w:pPr>
              <w:spacing w:after="0"/>
              <w:jc w:val="left"/>
              <w:rPr>
                <w:rFonts w:cs="Calibri"/>
                <w:color w:val="000000"/>
                <w:sz w:val="22"/>
                <w:lang w:val="en-US"/>
              </w:rPr>
            </w:pPr>
          </w:p>
        </w:tc>
        <w:tc>
          <w:tcPr>
            <w:tcW w:w="1781" w:type="dxa"/>
            <w:shd w:val="clear" w:color="auto" w:fill="F2F2F2" w:themeFill="background1" w:themeFillShade="F2"/>
            <w:noWrap/>
            <w:hideMark/>
          </w:tcPr>
          <w:p w14:paraId="7B9F2C2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Flat</w:t>
            </w:r>
          </w:p>
        </w:tc>
        <w:tc>
          <w:tcPr>
            <w:tcW w:w="759" w:type="dxa"/>
            <w:shd w:val="clear" w:color="auto" w:fill="F2F2F2" w:themeFill="background1" w:themeFillShade="F2"/>
            <w:noWrap/>
            <w:hideMark/>
          </w:tcPr>
          <w:p w14:paraId="246DC3E3"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42</w:t>
            </w:r>
          </w:p>
        </w:tc>
        <w:tc>
          <w:tcPr>
            <w:tcW w:w="1273" w:type="dxa"/>
            <w:shd w:val="clear" w:color="auto" w:fill="F2F2F2" w:themeFill="background1" w:themeFillShade="F2"/>
            <w:noWrap/>
            <w:vAlign w:val="center"/>
            <w:hideMark/>
          </w:tcPr>
          <w:p w14:paraId="2200AEB6"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0F3B4E64"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32</w:t>
            </w:r>
          </w:p>
        </w:tc>
        <w:tc>
          <w:tcPr>
            <w:tcW w:w="1013" w:type="dxa"/>
            <w:shd w:val="clear" w:color="auto" w:fill="F2F2F2" w:themeFill="background1" w:themeFillShade="F2"/>
            <w:noWrap/>
            <w:hideMark/>
          </w:tcPr>
          <w:p w14:paraId="713B16BC"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301" w:type="dxa"/>
            <w:shd w:val="clear" w:color="auto" w:fill="F2F2F2" w:themeFill="background1" w:themeFillShade="F2"/>
            <w:noWrap/>
            <w:hideMark/>
          </w:tcPr>
          <w:p w14:paraId="02E42449"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32</w:t>
            </w:r>
            <w:r w:rsidRPr="008536E6">
              <w:rPr>
                <w:rFonts w:cs="Calibri"/>
                <w:color w:val="000000"/>
                <w:sz w:val="22"/>
                <w:lang w:val="en-US"/>
              </w:rPr>
              <w:t>%</w:t>
            </w:r>
          </w:p>
        </w:tc>
        <w:tc>
          <w:tcPr>
            <w:tcW w:w="6374" w:type="dxa"/>
            <w:shd w:val="clear" w:color="auto" w:fill="F2F2F2" w:themeFill="background1" w:themeFillShade="F2"/>
            <w:noWrap/>
            <w:hideMark/>
          </w:tcPr>
          <w:p w14:paraId="0550ACE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EF of 0.509 tCO</w:t>
            </w:r>
            <w:r w:rsidRPr="008536E6">
              <w:rPr>
                <w:rFonts w:cs="Calibri"/>
                <w:color w:val="000000"/>
                <w:sz w:val="22"/>
                <w:vertAlign w:val="subscript"/>
                <w:lang w:val="en-US"/>
              </w:rPr>
              <w:t>2</w:t>
            </w:r>
            <w:r w:rsidRPr="008536E6">
              <w:rPr>
                <w:rFonts w:cs="Calibri"/>
                <w:color w:val="000000"/>
                <w:sz w:val="22"/>
                <w:lang w:val="en-US"/>
              </w:rPr>
              <w:t>/t glass</w:t>
            </w:r>
          </w:p>
        </w:tc>
      </w:tr>
      <w:tr w:rsidR="008536E6" w:rsidRPr="008536E6" w14:paraId="05BF592B" w14:textId="77777777" w:rsidTr="00404BC2">
        <w:trPr>
          <w:trHeight w:val="323"/>
        </w:trPr>
        <w:tc>
          <w:tcPr>
            <w:cnfStyle w:val="001000000000" w:firstRow="0" w:lastRow="0" w:firstColumn="1" w:lastColumn="0" w:oddVBand="0" w:evenVBand="0" w:oddHBand="0" w:evenHBand="0" w:firstRowFirstColumn="0" w:firstRowLastColumn="0" w:lastRowFirstColumn="0" w:lastRowLastColumn="0"/>
            <w:tcW w:w="1049" w:type="dxa"/>
            <w:tcBorders>
              <w:left w:val="nil"/>
              <w:bottom w:val="dashed" w:sz="4" w:space="0" w:color="auto"/>
            </w:tcBorders>
            <w:shd w:val="clear" w:color="auto" w:fill="F2F2F2" w:themeFill="background1" w:themeFillShade="F2"/>
            <w:noWrap/>
            <w:hideMark/>
          </w:tcPr>
          <w:p w14:paraId="1B982644" w14:textId="77777777" w:rsidR="008536E6" w:rsidRPr="008536E6" w:rsidRDefault="008536E6" w:rsidP="008536E6">
            <w:pPr>
              <w:spacing w:after="0"/>
              <w:jc w:val="left"/>
              <w:rPr>
                <w:rFonts w:cs="Calibri"/>
                <w:color w:val="000000"/>
                <w:sz w:val="22"/>
                <w:lang w:val="en-US"/>
              </w:rPr>
            </w:pPr>
          </w:p>
        </w:tc>
        <w:tc>
          <w:tcPr>
            <w:tcW w:w="1781" w:type="dxa"/>
            <w:tcBorders>
              <w:bottom w:val="dashed" w:sz="4" w:space="0" w:color="auto"/>
            </w:tcBorders>
            <w:shd w:val="clear" w:color="auto" w:fill="F2F2F2" w:themeFill="background1" w:themeFillShade="F2"/>
            <w:noWrap/>
            <w:hideMark/>
          </w:tcPr>
          <w:p w14:paraId="3700C9E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Fibre</w:t>
            </w:r>
            <w:proofErr w:type="spellEnd"/>
            <w:r w:rsidRPr="008536E6">
              <w:rPr>
                <w:rFonts w:cs="Calibri"/>
                <w:color w:val="000000"/>
                <w:sz w:val="22"/>
                <w:lang w:val="nl-NL"/>
              </w:rPr>
              <w:t xml:space="preserve"> Glass</w:t>
            </w:r>
          </w:p>
        </w:tc>
        <w:tc>
          <w:tcPr>
            <w:tcW w:w="759" w:type="dxa"/>
            <w:tcBorders>
              <w:bottom w:val="dashed" w:sz="4" w:space="0" w:color="auto"/>
            </w:tcBorders>
            <w:shd w:val="clear" w:color="auto" w:fill="F2F2F2" w:themeFill="background1" w:themeFillShade="F2"/>
            <w:noWrap/>
            <w:hideMark/>
          </w:tcPr>
          <w:p w14:paraId="344DE27B"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32</w:t>
            </w:r>
          </w:p>
        </w:tc>
        <w:tc>
          <w:tcPr>
            <w:tcW w:w="1273" w:type="dxa"/>
            <w:tcBorders>
              <w:bottom w:val="dashed" w:sz="4" w:space="0" w:color="auto"/>
            </w:tcBorders>
            <w:shd w:val="clear" w:color="auto" w:fill="F2F2F2" w:themeFill="background1" w:themeFillShade="F2"/>
            <w:noWrap/>
            <w:vAlign w:val="center"/>
            <w:hideMark/>
          </w:tcPr>
          <w:p w14:paraId="2AF65A6F"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tcBorders>
              <w:bottom w:val="dashed" w:sz="4" w:space="0" w:color="auto"/>
            </w:tcBorders>
            <w:shd w:val="clear" w:color="auto" w:fill="F2F2F2" w:themeFill="background1" w:themeFillShade="F2"/>
            <w:noWrap/>
            <w:vAlign w:val="center"/>
            <w:hideMark/>
          </w:tcPr>
          <w:p w14:paraId="47F80E5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2.1</w:t>
            </w:r>
          </w:p>
        </w:tc>
        <w:tc>
          <w:tcPr>
            <w:tcW w:w="1013" w:type="dxa"/>
            <w:tcBorders>
              <w:bottom w:val="dashed" w:sz="4" w:space="0" w:color="auto"/>
            </w:tcBorders>
            <w:shd w:val="clear" w:color="auto" w:fill="F2F2F2" w:themeFill="background1" w:themeFillShade="F2"/>
            <w:noWrap/>
            <w:hideMark/>
          </w:tcPr>
          <w:p w14:paraId="124A29E5"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301" w:type="dxa"/>
            <w:tcBorders>
              <w:bottom w:val="dashed" w:sz="4" w:space="0" w:color="auto"/>
            </w:tcBorders>
            <w:shd w:val="clear" w:color="auto" w:fill="F2F2F2" w:themeFill="background1" w:themeFillShade="F2"/>
            <w:noWrap/>
            <w:hideMark/>
          </w:tcPr>
          <w:p w14:paraId="42360252"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nl-NL"/>
              </w:rPr>
              <w:t>6</w:t>
            </w:r>
            <w:r w:rsidRPr="008536E6">
              <w:rPr>
                <w:rFonts w:cs="Calibri"/>
                <w:color w:val="000000"/>
                <w:sz w:val="22"/>
                <w:lang w:val="en-US"/>
              </w:rPr>
              <w:t>%</w:t>
            </w:r>
          </w:p>
        </w:tc>
        <w:tc>
          <w:tcPr>
            <w:tcW w:w="6374" w:type="dxa"/>
            <w:tcBorders>
              <w:bottom w:val="dashed" w:sz="4" w:space="0" w:color="auto"/>
            </w:tcBorders>
            <w:shd w:val="clear" w:color="auto" w:fill="F2F2F2" w:themeFill="background1" w:themeFillShade="F2"/>
            <w:noWrap/>
            <w:hideMark/>
          </w:tcPr>
          <w:p w14:paraId="2D03CC3F"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EF of 0.414 tCO</w:t>
            </w:r>
            <w:r w:rsidRPr="008536E6">
              <w:rPr>
                <w:rFonts w:cs="Calibri"/>
                <w:color w:val="000000"/>
                <w:sz w:val="22"/>
                <w:vertAlign w:val="subscript"/>
                <w:lang w:val="en-US"/>
              </w:rPr>
              <w:t>2</w:t>
            </w:r>
            <w:r w:rsidRPr="008536E6">
              <w:rPr>
                <w:rFonts w:cs="Calibri"/>
                <w:color w:val="000000"/>
                <w:sz w:val="22"/>
                <w:lang w:val="en-US"/>
              </w:rPr>
              <w:t>/t glass</w:t>
            </w:r>
          </w:p>
        </w:tc>
      </w:tr>
      <w:tr w:rsidR="008536E6" w:rsidRPr="008536E6" w14:paraId="1EE0AD0B" w14:textId="77777777" w:rsidTr="00404BC2">
        <w:trPr>
          <w:trHeight w:val="170"/>
        </w:trPr>
        <w:tc>
          <w:tcPr>
            <w:cnfStyle w:val="001000000000" w:firstRow="0" w:lastRow="0" w:firstColumn="1" w:lastColumn="0" w:oddVBand="0" w:evenVBand="0" w:oddHBand="0" w:evenHBand="0" w:firstRowFirstColumn="0" w:firstRowLastColumn="0" w:lastRowFirstColumn="0" w:lastRowLastColumn="0"/>
            <w:tcW w:w="1049" w:type="dxa"/>
            <w:tcBorders>
              <w:top w:val="dashed" w:sz="4" w:space="0" w:color="auto"/>
              <w:left w:val="nil"/>
              <w:bottom w:val="nil"/>
            </w:tcBorders>
            <w:shd w:val="clear" w:color="auto" w:fill="F2F2F2" w:themeFill="background1" w:themeFillShade="F2"/>
            <w:noWrap/>
            <w:hideMark/>
          </w:tcPr>
          <w:p w14:paraId="18CC76A7" w14:textId="77777777" w:rsidR="008536E6" w:rsidRPr="008536E6" w:rsidRDefault="008536E6" w:rsidP="008536E6">
            <w:pPr>
              <w:spacing w:after="0"/>
              <w:jc w:val="left"/>
              <w:rPr>
                <w:sz w:val="20"/>
                <w:lang w:val="en-US"/>
              </w:rPr>
            </w:pPr>
          </w:p>
          <w:p w14:paraId="76F0A8B3" w14:textId="77777777" w:rsidR="008536E6" w:rsidRPr="008536E6" w:rsidRDefault="008536E6" w:rsidP="008536E6">
            <w:pPr>
              <w:spacing w:after="0"/>
              <w:jc w:val="left"/>
              <w:rPr>
                <w:sz w:val="20"/>
                <w:lang w:val="en-US"/>
              </w:rPr>
            </w:pPr>
          </w:p>
        </w:tc>
        <w:tc>
          <w:tcPr>
            <w:tcW w:w="1781" w:type="dxa"/>
            <w:tcBorders>
              <w:top w:val="dashed" w:sz="4" w:space="0" w:color="auto"/>
              <w:bottom w:val="nil"/>
            </w:tcBorders>
            <w:shd w:val="clear" w:color="auto" w:fill="F2F2F2" w:themeFill="background1" w:themeFillShade="F2"/>
            <w:noWrap/>
            <w:hideMark/>
          </w:tcPr>
          <w:p w14:paraId="0984D88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759" w:type="dxa"/>
            <w:tcBorders>
              <w:top w:val="dashed" w:sz="4" w:space="0" w:color="auto"/>
              <w:bottom w:val="nil"/>
            </w:tcBorders>
            <w:shd w:val="clear" w:color="auto" w:fill="F2F2F2" w:themeFill="background1" w:themeFillShade="F2"/>
            <w:noWrap/>
            <w:hideMark/>
          </w:tcPr>
          <w:p w14:paraId="4873BCD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1273" w:type="dxa"/>
            <w:tcBorders>
              <w:top w:val="dashed" w:sz="4" w:space="0" w:color="auto"/>
              <w:bottom w:val="nil"/>
            </w:tcBorders>
            <w:shd w:val="clear" w:color="auto" w:fill="F2F2F2" w:themeFill="background1" w:themeFillShade="F2"/>
            <w:noWrap/>
            <w:vAlign w:val="center"/>
            <w:hideMark/>
          </w:tcPr>
          <w:p w14:paraId="1B20390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1188" w:type="dxa"/>
            <w:tcBorders>
              <w:top w:val="dashed" w:sz="4" w:space="0" w:color="auto"/>
              <w:bottom w:val="nil"/>
            </w:tcBorders>
            <w:shd w:val="clear" w:color="auto" w:fill="F2F2F2" w:themeFill="background1" w:themeFillShade="F2"/>
            <w:noWrap/>
            <w:vAlign w:val="center"/>
            <w:hideMark/>
          </w:tcPr>
          <w:p w14:paraId="3E37BE5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1013" w:type="dxa"/>
            <w:tcBorders>
              <w:top w:val="dashed" w:sz="4" w:space="0" w:color="auto"/>
              <w:bottom w:val="nil"/>
            </w:tcBorders>
            <w:shd w:val="clear" w:color="auto" w:fill="F2F2F2" w:themeFill="background1" w:themeFillShade="F2"/>
            <w:noWrap/>
            <w:hideMark/>
          </w:tcPr>
          <w:p w14:paraId="7B8E0DC8"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1301" w:type="dxa"/>
            <w:tcBorders>
              <w:top w:val="dashed" w:sz="4" w:space="0" w:color="auto"/>
              <w:bottom w:val="nil"/>
            </w:tcBorders>
            <w:shd w:val="clear" w:color="auto" w:fill="F2F2F2" w:themeFill="background1" w:themeFillShade="F2"/>
            <w:noWrap/>
            <w:hideMark/>
          </w:tcPr>
          <w:p w14:paraId="13B3AD5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6374" w:type="dxa"/>
            <w:tcBorders>
              <w:top w:val="dashed" w:sz="4" w:space="0" w:color="auto"/>
              <w:bottom w:val="nil"/>
            </w:tcBorders>
            <w:shd w:val="clear" w:color="auto" w:fill="F2F2F2" w:themeFill="background1" w:themeFillShade="F2"/>
            <w:noWrap/>
            <w:hideMark/>
          </w:tcPr>
          <w:p w14:paraId="6F0E9E6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r>
      <w:tr w:rsidR="008536E6" w:rsidRPr="008536E6" w14:paraId="41B79D1D"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4738" w:type="dxa"/>
            <w:gridSpan w:val="8"/>
            <w:tcBorders>
              <w:top w:val="nil"/>
              <w:left w:val="nil"/>
              <w:bottom w:val="nil"/>
              <w:right w:val="single" w:sz="4" w:space="0" w:color="auto"/>
            </w:tcBorders>
            <w:shd w:val="clear" w:color="auto" w:fill="F2F2F2" w:themeFill="background1" w:themeFillShade="F2"/>
            <w:noWrap/>
            <w:hideMark/>
          </w:tcPr>
          <w:p w14:paraId="2C5B32C6" w14:textId="77777777" w:rsidR="008536E6" w:rsidRPr="008536E6" w:rsidRDefault="008536E6" w:rsidP="008536E6">
            <w:pPr>
              <w:spacing w:after="0"/>
              <w:jc w:val="center"/>
              <w:rPr>
                <w:lang w:val="nl-NL"/>
              </w:rPr>
            </w:pPr>
            <w:proofErr w:type="spellStart"/>
            <w:r w:rsidRPr="008536E6">
              <w:rPr>
                <w:rFonts w:cs="Calibri"/>
                <w:color w:val="000000"/>
                <w:lang w:val="nl-NL"/>
              </w:rPr>
              <w:t>Pareto</w:t>
            </w:r>
            <w:proofErr w:type="spellEnd"/>
            <w:r w:rsidRPr="008536E6">
              <w:rPr>
                <w:rFonts w:cs="Calibri"/>
                <w:color w:val="000000"/>
                <w:lang w:val="nl-NL"/>
              </w:rPr>
              <w:t xml:space="preserve"> approach</w:t>
            </w:r>
          </w:p>
        </w:tc>
      </w:tr>
      <w:tr w:rsidR="008536E6" w:rsidRPr="008536E6" w14:paraId="329C1D5D"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top w:val="nil"/>
              <w:left w:val="nil"/>
            </w:tcBorders>
            <w:shd w:val="clear" w:color="auto" w:fill="F2F2F2" w:themeFill="background1" w:themeFillShade="F2"/>
            <w:noWrap/>
            <w:hideMark/>
          </w:tcPr>
          <w:p w14:paraId="3C132A71"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Fertiliser</w:t>
            </w:r>
          </w:p>
        </w:tc>
        <w:tc>
          <w:tcPr>
            <w:tcW w:w="1781" w:type="dxa"/>
            <w:tcBorders>
              <w:top w:val="nil"/>
            </w:tcBorders>
            <w:shd w:val="clear" w:color="auto" w:fill="F2F2F2" w:themeFill="background1" w:themeFillShade="F2"/>
            <w:noWrap/>
            <w:hideMark/>
          </w:tcPr>
          <w:p w14:paraId="465000C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tcBorders>
              <w:top w:val="nil"/>
            </w:tcBorders>
            <w:shd w:val="clear" w:color="auto" w:fill="F2F2F2" w:themeFill="background1" w:themeFillShade="F2"/>
            <w:noWrap/>
            <w:hideMark/>
          </w:tcPr>
          <w:p w14:paraId="063A8FF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tcBorders>
              <w:top w:val="nil"/>
            </w:tcBorders>
            <w:shd w:val="clear" w:color="auto" w:fill="F2F2F2" w:themeFill="background1" w:themeFillShade="F2"/>
            <w:noWrap/>
            <w:vAlign w:val="center"/>
            <w:hideMark/>
          </w:tcPr>
          <w:p w14:paraId="0FB196A7"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tcBorders>
              <w:top w:val="nil"/>
            </w:tcBorders>
            <w:shd w:val="clear" w:color="auto" w:fill="F2F2F2" w:themeFill="background1" w:themeFillShade="F2"/>
            <w:noWrap/>
            <w:vAlign w:val="center"/>
            <w:hideMark/>
          </w:tcPr>
          <w:p w14:paraId="2AED46A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tcBorders>
              <w:top w:val="nil"/>
            </w:tcBorders>
            <w:shd w:val="clear" w:color="auto" w:fill="F2F2F2" w:themeFill="background1" w:themeFillShade="F2"/>
            <w:noWrap/>
            <w:hideMark/>
          </w:tcPr>
          <w:p w14:paraId="6BBD5C0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tcBorders>
              <w:top w:val="nil"/>
            </w:tcBorders>
            <w:shd w:val="clear" w:color="auto" w:fill="F2F2F2" w:themeFill="background1" w:themeFillShade="F2"/>
            <w:noWrap/>
            <w:hideMark/>
          </w:tcPr>
          <w:p w14:paraId="5A8031B6"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r w:rsidRPr="008536E6">
              <w:rPr>
                <w:rFonts w:cs="Calibri"/>
                <w:i/>
                <w:color w:val="000000"/>
                <w:sz w:val="22"/>
                <w:lang w:val="nl-NL"/>
              </w:rPr>
              <w:t>±</w:t>
            </w:r>
            <w:r w:rsidRPr="008536E6">
              <w:rPr>
                <w:rFonts w:cs="Calibri"/>
                <w:i/>
                <w:color w:val="000000"/>
                <w:sz w:val="22"/>
                <w:lang w:val="en-US"/>
              </w:rPr>
              <w:t>100</w:t>
            </w:r>
            <w:r w:rsidRPr="008536E6">
              <w:rPr>
                <w:rFonts w:cs="Calibri"/>
                <w:i/>
                <w:color w:val="000000"/>
                <w:sz w:val="22"/>
                <w:lang w:val="nl-NL"/>
              </w:rPr>
              <w:t>%</w:t>
            </w:r>
          </w:p>
        </w:tc>
        <w:tc>
          <w:tcPr>
            <w:tcW w:w="6374" w:type="dxa"/>
            <w:tcBorders>
              <w:top w:val="nil"/>
            </w:tcBorders>
            <w:shd w:val="clear" w:color="auto" w:fill="F2F2F2" w:themeFill="background1" w:themeFillShade="F2"/>
            <w:noWrap/>
            <w:hideMark/>
          </w:tcPr>
          <w:p w14:paraId="030003B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7166F31A"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2A1F3901"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vAlign w:val="center"/>
            <w:hideMark/>
          </w:tcPr>
          <w:p w14:paraId="0ADA9908"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Ammonia</w:t>
            </w:r>
          </w:p>
        </w:tc>
        <w:tc>
          <w:tcPr>
            <w:tcW w:w="759" w:type="dxa"/>
            <w:shd w:val="clear" w:color="auto" w:fill="F2F2F2" w:themeFill="background1" w:themeFillShade="F2"/>
            <w:noWrap/>
            <w:vAlign w:val="center"/>
            <w:hideMark/>
          </w:tcPr>
          <w:p w14:paraId="7F2D8E2F"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25</w:t>
            </w:r>
          </w:p>
        </w:tc>
        <w:tc>
          <w:tcPr>
            <w:tcW w:w="1273" w:type="dxa"/>
            <w:shd w:val="clear" w:color="auto" w:fill="F2F2F2" w:themeFill="background1" w:themeFillShade="F2"/>
            <w:noWrap/>
            <w:vAlign w:val="center"/>
            <w:hideMark/>
          </w:tcPr>
          <w:p w14:paraId="11B4AFD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14.7</w:t>
            </w:r>
          </w:p>
        </w:tc>
        <w:tc>
          <w:tcPr>
            <w:tcW w:w="1188" w:type="dxa"/>
            <w:shd w:val="clear" w:color="auto" w:fill="F2F2F2" w:themeFill="background1" w:themeFillShade="F2"/>
            <w:noWrap/>
            <w:vAlign w:val="center"/>
            <w:hideMark/>
          </w:tcPr>
          <w:p w14:paraId="5BC99973"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hideMark/>
          </w:tcPr>
          <w:p w14:paraId="6010B74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7C540B3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3F3F107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3E9489D1"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158918CB"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vAlign w:val="center"/>
            <w:hideMark/>
          </w:tcPr>
          <w:p w14:paraId="4788F06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Nitric</w:t>
            </w:r>
            <w:proofErr w:type="spellEnd"/>
            <w:r w:rsidRPr="008536E6">
              <w:rPr>
                <w:rFonts w:cs="Calibri"/>
                <w:color w:val="000000"/>
                <w:sz w:val="22"/>
                <w:lang w:val="nl-NL"/>
              </w:rPr>
              <w:t xml:space="preserve"> acid</w:t>
            </w:r>
          </w:p>
        </w:tc>
        <w:tc>
          <w:tcPr>
            <w:tcW w:w="759" w:type="dxa"/>
            <w:shd w:val="clear" w:color="auto" w:fill="F2F2F2" w:themeFill="background1" w:themeFillShade="F2"/>
            <w:noWrap/>
            <w:vAlign w:val="center"/>
            <w:hideMark/>
          </w:tcPr>
          <w:p w14:paraId="6B7B4BEC"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26</w:t>
            </w:r>
          </w:p>
        </w:tc>
        <w:tc>
          <w:tcPr>
            <w:tcW w:w="1273" w:type="dxa"/>
            <w:shd w:val="clear" w:color="auto" w:fill="F2F2F2" w:themeFill="background1" w:themeFillShade="F2"/>
            <w:noWrap/>
            <w:vAlign w:val="center"/>
            <w:hideMark/>
          </w:tcPr>
          <w:p w14:paraId="741C98E3"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11.8</w:t>
            </w:r>
          </w:p>
        </w:tc>
        <w:tc>
          <w:tcPr>
            <w:tcW w:w="1188" w:type="dxa"/>
            <w:shd w:val="clear" w:color="auto" w:fill="F2F2F2" w:themeFill="background1" w:themeFillShade="F2"/>
            <w:noWrap/>
            <w:vAlign w:val="center"/>
            <w:hideMark/>
          </w:tcPr>
          <w:p w14:paraId="08223BEC"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hideMark/>
          </w:tcPr>
          <w:p w14:paraId="24617F2A"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4B582B19"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107A4AC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2084DC2F"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6377ED9E"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vAlign w:val="center"/>
            <w:hideMark/>
          </w:tcPr>
          <w:p w14:paraId="0AE3A64F"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Derivates</w:t>
            </w:r>
            <w:proofErr w:type="spellEnd"/>
            <w:r w:rsidRPr="008536E6">
              <w:rPr>
                <w:rFonts w:cs="Calibri"/>
                <w:color w:val="000000"/>
                <w:sz w:val="22"/>
                <w:lang w:val="nl-NL"/>
              </w:rPr>
              <w:t xml:space="preserve"> </w:t>
            </w:r>
          </w:p>
        </w:tc>
        <w:tc>
          <w:tcPr>
            <w:tcW w:w="759" w:type="dxa"/>
            <w:shd w:val="clear" w:color="auto" w:fill="F2F2F2" w:themeFill="background1" w:themeFillShade="F2"/>
            <w:noWrap/>
            <w:vAlign w:val="center"/>
            <w:hideMark/>
          </w:tcPr>
          <w:p w14:paraId="5A6FEB5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29</w:t>
            </w:r>
          </w:p>
        </w:tc>
        <w:tc>
          <w:tcPr>
            <w:tcW w:w="1273" w:type="dxa"/>
            <w:shd w:val="clear" w:color="auto" w:fill="F2F2F2" w:themeFill="background1" w:themeFillShade="F2"/>
            <w:noWrap/>
            <w:vAlign w:val="center"/>
            <w:hideMark/>
          </w:tcPr>
          <w:p w14:paraId="12A4E6EA"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34.1</w:t>
            </w:r>
          </w:p>
        </w:tc>
        <w:tc>
          <w:tcPr>
            <w:tcW w:w="1188" w:type="dxa"/>
            <w:shd w:val="clear" w:color="auto" w:fill="F2F2F2" w:themeFill="background1" w:themeFillShade="F2"/>
            <w:noWrap/>
            <w:vAlign w:val="center"/>
            <w:hideMark/>
          </w:tcPr>
          <w:p w14:paraId="5B3B6537"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hideMark/>
          </w:tcPr>
          <w:p w14:paraId="10A6D064"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6A9544E6"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hideMark/>
          </w:tcPr>
          <w:p w14:paraId="7B810AB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 xml:space="preserve">Includes urea, ammonium nitrate </w:t>
            </w:r>
            <w:proofErr w:type="spellStart"/>
            <w:r w:rsidRPr="008536E6">
              <w:rPr>
                <w:rFonts w:cs="Calibri"/>
                <w:color w:val="000000"/>
                <w:sz w:val="22"/>
                <w:lang w:val="en-US"/>
              </w:rPr>
              <w:t>etc</w:t>
            </w:r>
            <w:proofErr w:type="spellEnd"/>
          </w:p>
        </w:tc>
      </w:tr>
      <w:tr w:rsidR="008536E6" w:rsidRPr="008536E6" w14:paraId="6BF41C87"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bottom w:val="dashed" w:sz="4" w:space="0" w:color="auto"/>
            </w:tcBorders>
            <w:shd w:val="clear" w:color="auto" w:fill="F2F2F2" w:themeFill="background1" w:themeFillShade="F2"/>
            <w:noWrap/>
            <w:hideMark/>
          </w:tcPr>
          <w:p w14:paraId="23FFB87D" w14:textId="77777777" w:rsidR="008536E6" w:rsidRPr="008536E6" w:rsidRDefault="008536E6" w:rsidP="008536E6">
            <w:pPr>
              <w:spacing w:after="0"/>
              <w:jc w:val="left"/>
              <w:rPr>
                <w:rFonts w:cs="Calibri"/>
                <w:color w:val="000000"/>
                <w:sz w:val="22"/>
                <w:lang w:val="en-US"/>
              </w:rPr>
            </w:pPr>
          </w:p>
        </w:tc>
        <w:tc>
          <w:tcPr>
            <w:tcW w:w="1781" w:type="dxa"/>
            <w:tcBorders>
              <w:bottom w:val="dashed" w:sz="4" w:space="0" w:color="auto"/>
            </w:tcBorders>
            <w:shd w:val="clear" w:color="auto" w:fill="F2F2F2" w:themeFill="background1" w:themeFillShade="F2"/>
            <w:noWrap/>
            <w:vAlign w:val="center"/>
            <w:hideMark/>
          </w:tcPr>
          <w:p w14:paraId="24555CD8"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Combined</w:t>
            </w:r>
            <w:proofErr w:type="spellEnd"/>
          </w:p>
        </w:tc>
        <w:tc>
          <w:tcPr>
            <w:tcW w:w="759" w:type="dxa"/>
            <w:tcBorders>
              <w:bottom w:val="dashed" w:sz="4" w:space="0" w:color="auto"/>
            </w:tcBorders>
            <w:shd w:val="clear" w:color="auto" w:fill="F2F2F2" w:themeFill="background1" w:themeFillShade="F2"/>
            <w:noWrap/>
            <w:vAlign w:val="center"/>
            <w:hideMark/>
          </w:tcPr>
          <w:p w14:paraId="79D77E3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3</w:t>
            </w:r>
          </w:p>
        </w:tc>
        <w:tc>
          <w:tcPr>
            <w:tcW w:w="1273" w:type="dxa"/>
            <w:tcBorders>
              <w:bottom w:val="dashed" w:sz="4" w:space="0" w:color="auto"/>
            </w:tcBorders>
            <w:shd w:val="clear" w:color="auto" w:fill="F2F2F2" w:themeFill="background1" w:themeFillShade="F2"/>
            <w:noWrap/>
            <w:vAlign w:val="center"/>
            <w:hideMark/>
          </w:tcPr>
          <w:p w14:paraId="5B12FE1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2.8</w:t>
            </w:r>
          </w:p>
        </w:tc>
        <w:tc>
          <w:tcPr>
            <w:tcW w:w="1188" w:type="dxa"/>
            <w:tcBorders>
              <w:bottom w:val="dashed" w:sz="4" w:space="0" w:color="auto"/>
            </w:tcBorders>
            <w:shd w:val="clear" w:color="auto" w:fill="F2F2F2" w:themeFill="background1" w:themeFillShade="F2"/>
            <w:noWrap/>
            <w:vAlign w:val="center"/>
            <w:hideMark/>
          </w:tcPr>
          <w:p w14:paraId="02A9C19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tcBorders>
              <w:bottom w:val="dashed" w:sz="4" w:space="0" w:color="auto"/>
            </w:tcBorders>
            <w:shd w:val="clear" w:color="auto" w:fill="F2F2F2" w:themeFill="background1" w:themeFillShade="F2"/>
            <w:noWrap/>
            <w:hideMark/>
          </w:tcPr>
          <w:p w14:paraId="4574C1E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tcBorders>
              <w:bottom w:val="dashed" w:sz="4" w:space="0" w:color="auto"/>
            </w:tcBorders>
            <w:shd w:val="clear" w:color="auto" w:fill="F2F2F2" w:themeFill="background1" w:themeFillShade="F2"/>
            <w:noWrap/>
            <w:hideMark/>
          </w:tcPr>
          <w:p w14:paraId="2B3EB088"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tcBorders>
              <w:bottom w:val="dashed" w:sz="4" w:space="0" w:color="auto"/>
            </w:tcBorders>
            <w:shd w:val="clear" w:color="auto" w:fill="F2F2F2" w:themeFill="background1" w:themeFillShade="F2"/>
            <w:noWrap/>
            <w:hideMark/>
          </w:tcPr>
          <w:p w14:paraId="1F070915"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Reported production data was not split by product type (ammonia, nitric acid, derivates)</w:t>
            </w:r>
          </w:p>
        </w:tc>
      </w:tr>
      <w:tr w:rsidR="008536E6" w:rsidRPr="008536E6" w14:paraId="75CFA219"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top w:val="dashed" w:sz="4" w:space="0" w:color="auto"/>
              <w:left w:val="nil"/>
            </w:tcBorders>
            <w:shd w:val="clear" w:color="auto" w:fill="F2F2F2" w:themeFill="background1" w:themeFillShade="F2"/>
            <w:noWrap/>
            <w:hideMark/>
          </w:tcPr>
          <w:p w14:paraId="0EF76633" w14:textId="77777777" w:rsidR="008536E6" w:rsidRPr="008536E6" w:rsidRDefault="008536E6" w:rsidP="008536E6">
            <w:pPr>
              <w:spacing w:after="0"/>
              <w:jc w:val="left"/>
              <w:rPr>
                <w:sz w:val="20"/>
                <w:lang w:val="en-US"/>
              </w:rPr>
            </w:pPr>
          </w:p>
        </w:tc>
        <w:tc>
          <w:tcPr>
            <w:tcW w:w="1781" w:type="dxa"/>
            <w:tcBorders>
              <w:top w:val="dashed" w:sz="4" w:space="0" w:color="auto"/>
            </w:tcBorders>
            <w:shd w:val="clear" w:color="auto" w:fill="F2F2F2" w:themeFill="background1" w:themeFillShade="F2"/>
            <w:noWrap/>
            <w:hideMark/>
          </w:tcPr>
          <w:p w14:paraId="44186F72"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759" w:type="dxa"/>
            <w:tcBorders>
              <w:top w:val="dashed" w:sz="4" w:space="0" w:color="auto"/>
            </w:tcBorders>
            <w:shd w:val="clear" w:color="auto" w:fill="F2F2F2" w:themeFill="background1" w:themeFillShade="F2"/>
            <w:noWrap/>
            <w:hideMark/>
          </w:tcPr>
          <w:p w14:paraId="787835B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1273" w:type="dxa"/>
            <w:tcBorders>
              <w:top w:val="dashed" w:sz="4" w:space="0" w:color="auto"/>
            </w:tcBorders>
            <w:shd w:val="clear" w:color="auto" w:fill="F2F2F2" w:themeFill="background1" w:themeFillShade="F2"/>
            <w:noWrap/>
            <w:vAlign w:val="center"/>
            <w:hideMark/>
          </w:tcPr>
          <w:p w14:paraId="36B27EE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1188" w:type="dxa"/>
            <w:tcBorders>
              <w:top w:val="dashed" w:sz="4" w:space="0" w:color="auto"/>
            </w:tcBorders>
            <w:shd w:val="clear" w:color="auto" w:fill="F2F2F2" w:themeFill="background1" w:themeFillShade="F2"/>
            <w:noWrap/>
            <w:vAlign w:val="center"/>
            <w:hideMark/>
          </w:tcPr>
          <w:p w14:paraId="78BA7B3D"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en-US"/>
              </w:rPr>
            </w:pPr>
          </w:p>
        </w:tc>
        <w:tc>
          <w:tcPr>
            <w:tcW w:w="1013" w:type="dxa"/>
            <w:tcBorders>
              <w:top w:val="dashed" w:sz="4" w:space="0" w:color="auto"/>
            </w:tcBorders>
            <w:shd w:val="clear" w:color="auto" w:fill="F2F2F2" w:themeFill="background1" w:themeFillShade="F2"/>
            <w:noWrap/>
            <w:hideMark/>
          </w:tcPr>
          <w:p w14:paraId="2516DCE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c>
          <w:tcPr>
            <w:tcW w:w="1301" w:type="dxa"/>
            <w:tcBorders>
              <w:top w:val="dashed" w:sz="4" w:space="0" w:color="auto"/>
            </w:tcBorders>
            <w:shd w:val="clear" w:color="auto" w:fill="F2F2F2" w:themeFill="background1" w:themeFillShade="F2"/>
            <w:noWrap/>
            <w:hideMark/>
          </w:tcPr>
          <w:p w14:paraId="7924782E"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en-US"/>
              </w:rPr>
            </w:pPr>
          </w:p>
        </w:tc>
        <w:tc>
          <w:tcPr>
            <w:tcW w:w="6374" w:type="dxa"/>
            <w:tcBorders>
              <w:top w:val="dashed" w:sz="4" w:space="0" w:color="auto"/>
            </w:tcBorders>
            <w:shd w:val="clear" w:color="auto" w:fill="F2F2F2" w:themeFill="background1" w:themeFillShade="F2"/>
            <w:noWrap/>
            <w:hideMark/>
          </w:tcPr>
          <w:p w14:paraId="072371C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r>
      <w:tr w:rsidR="008536E6" w:rsidRPr="008536E6" w14:paraId="77A7C9B1"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398A80A2" w14:textId="77777777" w:rsidR="008536E6" w:rsidRPr="008536E6" w:rsidRDefault="008536E6" w:rsidP="008536E6">
            <w:pPr>
              <w:spacing w:after="0"/>
              <w:jc w:val="left"/>
              <w:rPr>
                <w:rFonts w:cs="Calibri"/>
                <w:color w:val="000000"/>
                <w:sz w:val="22"/>
                <w:lang w:val="nl-NL"/>
              </w:rPr>
            </w:pPr>
            <w:r w:rsidRPr="008536E6">
              <w:rPr>
                <w:rFonts w:cs="Calibri"/>
                <w:color w:val="000000"/>
                <w:sz w:val="22"/>
                <w:lang w:val="nl-NL"/>
              </w:rPr>
              <w:t>Chemical</w:t>
            </w:r>
          </w:p>
        </w:tc>
        <w:tc>
          <w:tcPr>
            <w:tcW w:w="1781" w:type="dxa"/>
            <w:shd w:val="clear" w:color="auto" w:fill="F2F2F2" w:themeFill="background1" w:themeFillShade="F2"/>
            <w:noWrap/>
            <w:hideMark/>
          </w:tcPr>
          <w:p w14:paraId="1175A1E5"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759" w:type="dxa"/>
            <w:shd w:val="clear" w:color="auto" w:fill="F2F2F2" w:themeFill="background1" w:themeFillShade="F2"/>
            <w:noWrap/>
            <w:hideMark/>
          </w:tcPr>
          <w:p w14:paraId="68D075E7"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273" w:type="dxa"/>
            <w:shd w:val="clear" w:color="auto" w:fill="F2F2F2" w:themeFill="background1" w:themeFillShade="F2"/>
            <w:noWrap/>
            <w:vAlign w:val="center"/>
            <w:hideMark/>
          </w:tcPr>
          <w:p w14:paraId="2048031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188" w:type="dxa"/>
            <w:shd w:val="clear" w:color="auto" w:fill="F2F2F2" w:themeFill="background1" w:themeFillShade="F2"/>
            <w:noWrap/>
            <w:vAlign w:val="center"/>
            <w:hideMark/>
          </w:tcPr>
          <w:p w14:paraId="05ABAA4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hideMark/>
          </w:tcPr>
          <w:p w14:paraId="25B12C1C"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18F5E360"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r w:rsidRPr="008536E6">
              <w:rPr>
                <w:rFonts w:cs="Calibri"/>
                <w:i/>
                <w:color w:val="000000"/>
                <w:sz w:val="22"/>
                <w:lang w:val="nl-NL"/>
              </w:rPr>
              <w:t>±95%</w:t>
            </w:r>
          </w:p>
        </w:tc>
        <w:tc>
          <w:tcPr>
            <w:tcW w:w="6374" w:type="dxa"/>
            <w:shd w:val="clear" w:color="auto" w:fill="F2F2F2" w:themeFill="background1" w:themeFillShade="F2"/>
            <w:noWrap/>
            <w:hideMark/>
          </w:tcPr>
          <w:p w14:paraId="2C208C01"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r>
      <w:tr w:rsidR="008536E6" w:rsidRPr="008536E6" w14:paraId="2421DDB8"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hideMark/>
          </w:tcPr>
          <w:p w14:paraId="7AF18881" w14:textId="77777777" w:rsidR="008536E6" w:rsidRPr="008536E6" w:rsidRDefault="008536E6" w:rsidP="008536E6">
            <w:pPr>
              <w:spacing w:after="0"/>
              <w:jc w:val="left"/>
              <w:rPr>
                <w:sz w:val="20"/>
                <w:lang w:val="nl-NL"/>
              </w:rPr>
            </w:pPr>
          </w:p>
        </w:tc>
        <w:tc>
          <w:tcPr>
            <w:tcW w:w="1781" w:type="dxa"/>
            <w:shd w:val="clear" w:color="auto" w:fill="F2F2F2" w:themeFill="background1" w:themeFillShade="F2"/>
            <w:noWrap/>
            <w:vAlign w:val="center"/>
            <w:hideMark/>
          </w:tcPr>
          <w:p w14:paraId="1F0EAAC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Cracker</w:t>
            </w:r>
          </w:p>
        </w:tc>
        <w:tc>
          <w:tcPr>
            <w:tcW w:w="759" w:type="dxa"/>
            <w:shd w:val="clear" w:color="auto" w:fill="F2F2F2" w:themeFill="background1" w:themeFillShade="F2"/>
            <w:noWrap/>
            <w:vAlign w:val="center"/>
            <w:hideMark/>
          </w:tcPr>
          <w:p w14:paraId="10BAA67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sz w:val="22"/>
                <w:lang w:val="nl-NL"/>
              </w:rPr>
            </w:pPr>
            <w:r w:rsidRPr="008536E6">
              <w:rPr>
                <w:rFonts w:cs="Calibri"/>
                <w:sz w:val="22"/>
                <w:lang w:val="nl-NL"/>
              </w:rPr>
              <w:t>130</w:t>
            </w:r>
          </w:p>
        </w:tc>
        <w:tc>
          <w:tcPr>
            <w:tcW w:w="1273" w:type="dxa"/>
            <w:shd w:val="clear" w:color="auto" w:fill="F2F2F2" w:themeFill="background1" w:themeFillShade="F2"/>
            <w:noWrap/>
            <w:vAlign w:val="center"/>
            <w:hideMark/>
          </w:tcPr>
          <w:p w14:paraId="63917EC5"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sz w:val="22"/>
                <w:lang w:val="nl-NL"/>
              </w:rPr>
            </w:pPr>
            <w:r w:rsidRPr="008536E6">
              <w:rPr>
                <w:rFonts w:cs="Calibri"/>
                <w:sz w:val="22"/>
                <w:lang w:val="en-US"/>
              </w:rPr>
              <w:t>44.0</w:t>
            </w:r>
          </w:p>
        </w:tc>
        <w:tc>
          <w:tcPr>
            <w:tcW w:w="1188" w:type="dxa"/>
            <w:shd w:val="clear" w:color="auto" w:fill="F2F2F2" w:themeFill="background1" w:themeFillShade="F2"/>
            <w:noWrap/>
            <w:vAlign w:val="center"/>
            <w:hideMark/>
          </w:tcPr>
          <w:p w14:paraId="5FB92D5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hideMark/>
          </w:tcPr>
          <w:p w14:paraId="5E0D8ABE"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hideMark/>
          </w:tcPr>
          <w:p w14:paraId="48908BF1" w14:textId="77777777" w:rsidR="008536E6" w:rsidRPr="008536E6" w:rsidRDefault="008536E6" w:rsidP="008536E6">
            <w:pPr>
              <w:spacing w:after="0"/>
              <w:jc w:val="right"/>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6C556C1F" w14:textId="239FCDA1"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 xml:space="preserve">Combining results captured in desktop research (see table </w:t>
            </w:r>
            <w:r w:rsidRPr="008536E6">
              <w:rPr>
                <w:rFonts w:cs="Calibri"/>
                <w:color w:val="000000"/>
                <w:sz w:val="22"/>
                <w:lang w:val="en-US"/>
              </w:rPr>
              <w:fldChar w:fldCharType="begin"/>
            </w:r>
            <w:r w:rsidRPr="008536E6">
              <w:rPr>
                <w:rFonts w:cs="Calibri"/>
                <w:color w:val="000000"/>
                <w:sz w:val="22"/>
                <w:lang w:val="en-US"/>
              </w:rPr>
              <w:instrText xml:space="preserve"> REF _Ref82095895 \h </w:instrText>
            </w:r>
            <w:r w:rsidR="00F64E51">
              <w:rPr>
                <w:rFonts w:cs="Calibri"/>
                <w:color w:val="000000"/>
                <w:sz w:val="22"/>
                <w:lang w:val="en-US"/>
              </w:rPr>
              <w:instrText xml:space="preserve"> \* MERGEFORMAT </w:instrText>
            </w:r>
            <w:r w:rsidRPr="008536E6">
              <w:rPr>
                <w:rFonts w:cs="Calibri"/>
                <w:color w:val="000000"/>
                <w:sz w:val="22"/>
                <w:lang w:val="en-US"/>
              </w:rPr>
            </w:r>
            <w:r w:rsidRPr="008536E6">
              <w:rPr>
                <w:rFonts w:cs="Calibri"/>
                <w:color w:val="000000"/>
                <w:sz w:val="22"/>
                <w:lang w:val="en-US"/>
              </w:rPr>
              <w:fldChar w:fldCharType="separate"/>
            </w:r>
            <w:proofErr w:type="spellStart"/>
            <w:r w:rsidRPr="008536E6">
              <w:rPr>
                <w:sz w:val="22"/>
                <w:lang w:val="en-US"/>
              </w:rPr>
              <w:t>Table</w:t>
            </w:r>
            <w:proofErr w:type="spellEnd"/>
            <w:r w:rsidRPr="008536E6">
              <w:rPr>
                <w:sz w:val="22"/>
                <w:lang w:val="en-US"/>
              </w:rPr>
              <w:t xml:space="preserve"> </w:t>
            </w:r>
            <w:r w:rsidRPr="008536E6">
              <w:rPr>
                <w:noProof/>
                <w:sz w:val="22"/>
                <w:lang w:val="en-US"/>
              </w:rPr>
              <w:t>18</w:t>
            </w:r>
            <w:r w:rsidRPr="008536E6">
              <w:rPr>
                <w:rFonts w:cs="Calibri"/>
                <w:color w:val="000000"/>
                <w:sz w:val="22"/>
                <w:lang w:val="en-US"/>
              </w:rPr>
              <w:fldChar w:fldCharType="end"/>
            </w:r>
            <w:r w:rsidRPr="008536E6">
              <w:rPr>
                <w:rFonts w:cs="Calibri"/>
                <w:color w:val="000000"/>
                <w:sz w:val="22"/>
                <w:lang w:val="en-US"/>
              </w:rPr>
              <w:t>), data integrated refinery sites and a default PC for the remaining sites</w:t>
            </w:r>
          </w:p>
        </w:tc>
      </w:tr>
      <w:tr w:rsidR="008536E6" w:rsidRPr="008536E6" w14:paraId="5056E9AE"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vAlign w:val="center"/>
            <w:hideMark/>
          </w:tcPr>
          <w:p w14:paraId="4243AA72" w14:textId="77777777" w:rsidR="008536E6" w:rsidRPr="008536E6" w:rsidRDefault="008536E6" w:rsidP="008536E6">
            <w:pPr>
              <w:spacing w:after="0"/>
              <w:jc w:val="center"/>
              <w:rPr>
                <w:rFonts w:cs="Calibri"/>
                <w:color w:val="000000"/>
                <w:sz w:val="22"/>
                <w:lang w:val="en-US"/>
              </w:rPr>
            </w:pPr>
          </w:p>
        </w:tc>
        <w:tc>
          <w:tcPr>
            <w:tcW w:w="1781" w:type="dxa"/>
            <w:shd w:val="clear" w:color="auto" w:fill="F2F2F2" w:themeFill="background1" w:themeFillShade="F2"/>
            <w:noWrap/>
            <w:vAlign w:val="center"/>
            <w:hideMark/>
          </w:tcPr>
          <w:p w14:paraId="38EE9FA5"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Organic</w:t>
            </w:r>
            <w:proofErr w:type="spellEnd"/>
            <w:r w:rsidRPr="008536E6">
              <w:rPr>
                <w:rFonts w:cs="Calibri"/>
                <w:color w:val="000000"/>
                <w:sz w:val="22"/>
                <w:lang w:val="nl-NL"/>
              </w:rPr>
              <w:t xml:space="preserve"> </w:t>
            </w:r>
            <w:proofErr w:type="spellStart"/>
            <w:r w:rsidRPr="008536E6">
              <w:rPr>
                <w:rFonts w:cs="Calibri"/>
                <w:color w:val="000000"/>
                <w:sz w:val="22"/>
                <w:lang w:val="nl-NL"/>
              </w:rPr>
              <w:t>synthesis</w:t>
            </w:r>
            <w:proofErr w:type="spellEnd"/>
          </w:p>
        </w:tc>
        <w:tc>
          <w:tcPr>
            <w:tcW w:w="759" w:type="dxa"/>
            <w:shd w:val="clear" w:color="auto" w:fill="F2F2F2" w:themeFill="background1" w:themeFillShade="F2"/>
            <w:noWrap/>
            <w:vAlign w:val="center"/>
            <w:hideMark/>
          </w:tcPr>
          <w:p w14:paraId="356F5AAD"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157</w:t>
            </w:r>
          </w:p>
        </w:tc>
        <w:tc>
          <w:tcPr>
            <w:tcW w:w="1273" w:type="dxa"/>
            <w:shd w:val="clear" w:color="auto" w:fill="F2F2F2" w:themeFill="background1" w:themeFillShade="F2"/>
            <w:noWrap/>
            <w:vAlign w:val="center"/>
            <w:hideMark/>
          </w:tcPr>
          <w:p w14:paraId="0BF6819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26.0</w:t>
            </w:r>
          </w:p>
        </w:tc>
        <w:tc>
          <w:tcPr>
            <w:tcW w:w="1188" w:type="dxa"/>
            <w:shd w:val="clear" w:color="auto" w:fill="F2F2F2" w:themeFill="background1" w:themeFillShade="F2"/>
            <w:noWrap/>
            <w:vAlign w:val="center"/>
            <w:hideMark/>
          </w:tcPr>
          <w:p w14:paraId="0AD6DA39"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vAlign w:val="center"/>
            <w:hideMark/>
          </w:tcPr>
          <w:p w14:paraId="6F7E780C"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vAlign w:val="center"/>
            <w:hideMark/>
          </w:tcPr>
          <w:p w14:paraId="61D05F2A"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11DFC360" w14:textId="44A06F22"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 xml:space="preserve">Combining results captured in desktop research (see table </w:t>
            </w:r>
            <w:r w:rsidRPr="008536E6">
              <w:rPr>
                <w:rFonts w:cs="Calibri"/>
                <w:color w:val="000000"/>
                <w:sz w:val="22"/>
                <w:lang w:val="en-US"/>
              </w:rPr>
              <w:fldChar w:fldCharType="begin"/>
            </w:r>
            <w:r w:rsidRPr="008536E6">
              <w:rPr>
                <w:rFonts w:cs="Calibri"/>
                <w:color w:val="000000"/>
                <w:sz w:val="22"/>
                <w:lang w:val="en-US"/>
              </w:rPr>
              <w:instrText xml:space="preserve"> REF _Ref82095895 \h </w:instrText>
            </w:r>
            <w:r w:rsidR="00F64E51">
              <w:rPr>
                <w:rFonts w:cs="Calibri"/>
                <w:color w:val="000000"/>
                <w:sz w:val="22"/>
                <w:lang w:val="en-US"/>
              </w:rPr>
              <w:instrText xml:space="preserve"> \* MERGEFORMAT </w:instrText>
            </w:r>
            <w:r w:rsidRPr="008536E6">
              <w:rPr>
                <w:rFonts w:cs="Calibri"/>
                <w:color w:val="000000"/>
                <w:sz w:val="22"/>
                <w:lang w:val="en-US"/>
              </w:rPr>
            </w:r>
            <w:r w:rsidRPr="008536E6">
              <w:rPr>
                <w:rFonts w:cs="Calibri"/>
                <w:color w:val="000000"/>
                <w:sz w:val="22"/>
                <w:lang w:val="en-US"/>
              </w:rPr>
              <w:fldChar w:fldCharType="separate"/>
            </w:r>
            <w:proofErr w:type="spellStart"/>
            <w:r w:rsidRPr="008536E6">
              <w:rPr>
                <w:sz w:val="22"/>
                <w:lang w:val="en-US"/>
              </w:rPr>
              <w:t>Table</w:t>
            </w:r>
            <w:proofErr w:type="spellEnd"/>
            <w:r w:rsidRPr="008536E6">
              <w:rPr>
                <w:sz w:val="22"/>
                <w:lang w:val="en-US"/>
              </w:rPr>
              <w:t xml:space="preserve"> </w:t>
            </w:r>
            <w:r w:rsidRPr="008536E6">
              <w:rPr>
                <w:noProof/>
                <w:sz w:val="22"/>
                <w:lang w:val="en-US"/>
              </w:rPr>
              <w:t>18</w:t>
            </w:r>
            <w:r w:rsidRPr="008536E6">
              <w:rPr>
                <w:rFonts w:cs="Calibri"/>
                <w:color w:val="000000"/>
                <w:sz w:val="22"/>
                <w:lang w:val="en-US"/>
              </w:rPr>
              <w:fldChar w:fldCharType="end"/>
            </w:r>
            <w:r w:rsidRPr="008536E6">
              <w:rPr>
                <w:rFonts w:cs="Calibri"/>
                <w:color w:val="000000"/>
                <w:sz w:val="22"/>
                <w:lang w:val="en-US"/>
              </w:rPr>
              <w:t>) and a default PC for the remaining sites</w:t>
            </w:r>
          </w:p>
        </w:tc>
      </w:tr>
      <w:tr w:rsidR="008536E6" w:rsidRPr="008536E6" w14:paraId="68C98679"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vAlign w:val="center"/>
            <w:hideMark/>
          </w:tcPr>
          <w:p w14:paraId="314F8DB5" w14:textId="77777777" w:rsidR="008536E6" w:rsidRPr="008536E6" w:rsidRDefault="008536E6" w:rsidP="008536E6">
            <w:pPr>
              <w:spacing w:after="0"/>
              <w:jc w:val="center"/>
              <w:rPr>
                <w:rFonts w:cs="Calibri"/>
                <w:color w:val="000000"/>
                <w:sz w:val="22"/>
                <w:lang w:val="en-US"/>
              </w:rPr>
            </w:pPr>
          </w:p>
        </w:tc>
        <w:tc>
          <w:tcPr>
            <w:tcW w:w="1781" w:type="dxa"/>
            <w:shd w:val="clear" w:color="auto" w:fill="F2F2F2" w:themeFill="background1" w:themeFillShade="F2"/>
            <w:noWrap/>
            <w:vAlign w:val="center"/>
            <w:hideMark/>
          </w:tcPr>
          <w:p w14:paraId="53FC15E5"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Polymers</w:t>
            </w:r>
            <w:proofErr w:type="spellEnd"/>
          </w:p>
        </w:tc>
        <w:tc>
          <w:tcPr>
            <w:tcW w:w="759" w:type="dxa"/>
            <w:shd w:val="clear" w:color="auto" w:fill="F2F2F2" w:themeFill="background1" w:themeFillShade="F2"/>
            <w:noWrap/>
            <w:vAlign w:val="center"/>
            <w:hideMark/>
          </w:tcPr>
          <w:p w14:paraId="08E0D46D"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155</w:t>
            </w:r>
          </w:p>
        </w:tc>
        <w:tc>
          <w:tcPr>
            <w:tcW w:w="1273" w:type="dxa"/>
            <w:shd w:val="clear" w:color="auto" w:fill="F2F2F2" w:themeFill="background1" w:themeFillShade="F2"/>
            <w:noWrap/>
            <w:vAlign w:val="center"/>
            <w:hideMark/>
          </w:tcPr>
          <w:p w14:paraId="3442121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31.5</w:t>
            </w:r>
          </w:p>
        </w:tc>
        <w:tc>
          <w:tcPr>
            <w:tcW w:w="1188" w:type="dxa"/>
            <w:shd w:val="clear" w:color="auto" w:fill="F2F2F2" w:themeFill="background1" w:themeFillShade="F2"/>
            <w:noWrap/>
            <w:vAlign w:val="center"/>
            <w:hideMark/>
          </w:tcPr>
          <w:p w14:paraId="65BCFAE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vAlign w:val="center"/>
            <w:hideMark/>
          </w:tcPr>
          <w:p w14:paraId="1DF28E7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vAlign w:val="center"/>
            <w:hideMark/>
          </w:tcPr>
          <w:p w14:paraId="7D50528E"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0D7BFDF0" w14:textId="59D4366E"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en-US"/>
              </w:rPr>
            </w:pPr>
            <w:r w:rsidRPr="008536E6">
              <w:rPr>
                <w:rFonts w:cs="Calibri"/>
                <w:color w:val="000000"/>
                <w:sz w:val="22"/>
                <w:lang w:val="en-US"/>
              </w:rPr>
              <w:t xml:space="preserve">Combining results captured in desktop research (see table </w:t>
            </w:r>
            <w:r w:rsidRPr="008536E6">
              <w:rPr>
                <w:rFonts w:cs="Calibri"/>
                <w:color w:val="000000"/>
                <w:sz w:val="22"/>
                <w:lang w:val="en-US"/>
              </w:rPr>
              <w:fldChar w:fldCharType="begin"/>
            </w:r>
            <w:r w:rsidRPr="008536E6">
              <w:rPr>
                <w:rFonts w:cs="Calibri"/>
                <w:color w:val="000000"/>
                <w:sz w:val="22"/>
                <w:lang w:val="en-US"/>
              </w:rPr>
              <w:instrText xml:space="preserve"> REF _Ref82095895 \h </w:instrText>
            </w:r>
            <w:r w:rsidR="00F64E51">
              <w:rPr>
                <w:rFonts w:cs="Calibri"/>
                <w:color w:val="000000"/>
                <w:sz w:val="22"/>
                <w:lang w:val="en-US"/>
              </w:rPr>
              <w:instrText xml:space="preserve"> \* MERGEFORMAT </w:instrText>
            </w:r>
            <w:r w:rsidRPr="008536E6">
              <w:rPr>
                <w:rFonts w:cs="Calibri"/>
                <w:color w:val="000000"/>
                <w:sz w:val="22"/>
                <w:lang w:val="en-US"/>
              </w:rPr>
            </w:r>
            <w:r w:rsidRPr="008536E6">
              <w:rPr>
                <w:rFonts w:cs="Calibri"/>
                <w:color w:val="000000"/>
                <w:sz w:val="22"/>
                <w:lang w:val="en-US"/>
              </w:rPr>
              <w:fldChar w:fldCharType="separate"/>
            </w:r>
            <w:proofErr w:type="spellStart"/>
            <w:r w:rsidRPr="008536E6">
              <w:rPr>
                <w:sz w:val="22"/>
                <w:lang w:val="en-US"/>
              </w:rPr>
              <w:t>Table</w:t>
            </w:r>
            <w:proofErr w:type="spellEnd"/>
            <w:r w:rsidRPr="008536E6">
              <w:rPr>
                <w:sz w:val="22"/>
                <w:lang w:val="en-US"/>
              </w:rPr>
              <w:t xml:space="preserve"> </w:t>
            </w:r>
            <w:r w:rsidRPr="008536E6">
              <w:rPr>
                <w:noProof/>
                <w:sz w:val="22"/>
                <w:lang w:val="en-US"/>
              </w:rPr>
              <w:t>18</w:t>
            </w:r>
            <w:r w:rsidRPr="008536E6">
              <w:rPr>
                <w:rFonts w:cs="Calibri"/>
                <w:color w:val="000000"/>
                <w:sz w:val="22"/>
                <w:lang w:val="en-US"/>
              </w:rPr>
              <w:fldChar w:fldCharType="end"/>
            </w:r>
            <w:r w:rsidRPr="008536E6">
              <w:rPr>
                <w:rFonts w:cs="Calibri"/>
                <w:color w:val="000000"/>
                <w:sz w:val="22"/>
                <w:lang w:val="en-US"/>
              </w:rPr>
              <w:t>) and a default PC for the remaining sites</w:t>
            </w:r>
          </w:p>
        </w:tc>
      </w:tr>
      <w:tr w:rsidR="008536E6" w:rsidRPr="008536E6" w14:paraId="59826B6A"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vAlign w:val="center"/>
            <w:hideMark/>
          </w:tcPr>
          <w:p w14:paraId="1638C932" w14:textId="77777777" w:rsidR="008536E6" w:rsidRPr="008536E6" w:rsidRDefault="008536E6" w:rsidP="008536E6">
            <w:pPr>
              <w:spacing w:after="0"/>
              <w:jc w:val="center"/>
              <w:rPr>
                <w:rFonts w:cs="Calibri"/>
                <w:color w:val="000000"/>
                <w:sz w:val="22"/>
                <w:lang w:val="en-US"/>
              </w:rPr>
            </w:pPr>
          </w:p>
        </w:tc>
        <w:tc>
          <w:tcPr>
            <w:tcW w:w="1781" w:type="dxa"/>
            <w:shd w:val="clear" w:color="auto" w:fill="F2F2F2" w:themeFill="background1" w:themeFillShade="F2"/>
            <w:noWrap/>
            <w:vAlign w:val="center"/>
            <w:hideMark/>
          </w:tcPr>
          <w:p w14:paraId="1B8B3299"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Carbon black</w:t>
            </w:r>
          </w:p>
        </w:tc>
        <w:tc>
          <w:tcPr>
            <w:tcW w:w="759" w:type="dxa"/>
            <w:shd w:val="clear" w:color="auto" w:fill="F2F2F2" w:themeFill="background1" w:themeFillShade="F2"/>
            <w:noWrap/>
            <w:vAlign w:val="center"/>
            <w:hideMark/>
          </w:tcPr>
          <w:p w14:paraId="4620CA3C"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6</w:t>
            </w:r>
          </w:p>
        </w:tc>
        <w:tc>
          <w:tcPr>
            <w:tcW w:w="1273" w:type="dxa"/>
            <w:shd w:val="clear" w:color="auto" w:fill="F2F2F2" w:themeFill="background1" w:themeFillShade="F2"/>
            <w:noWrap/>
            <w:vAlign w:val="center"/>
            <w:hideMark/>
          </w:tcPr>
          <w:p w14:paraId="72FB318A"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29A881D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013" w:type="dxa"/>
            <w:shd w:val="clear" w:color="auto" w:fill="F2F2F2" w:themeFill="background1" w:themeFillShade="F2"/>
            <w:noWrap/>
            <w:vAlign w:val="center"/>
            <w:hideMark/>
          </w:tcPr>
          <w:p w14:paraId="408A78D0"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vAlign w:val="center"/>
            <w:hideMark/>
          </w:tcPr>
          <w:p w14:paraId="1B499DA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7230E9B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r w:rsidR="008536E6" w:rsidRPr="008536E6" w14:paraId="59A34CC6"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vAlign w:val="center"/>
            <w:hideMark/>
          </w:tcPr>
          <w:p w14:paraId="7B5FB738" w14:textId="77777777" w:rsidR="008536E6" w:rsidRPr="008536E6" w:rsidRDefault="008536E6" w:rsidP="008536E6">
            <w:pPr>
              <w:spacing w:after="0"/>
              <w:jc w:val="center"/>
              <w:rPr>
                <w:rFonts w:cs="Calibri"/>
                <w:color w:val="000000"/>
                <w:sz w:val="22"/>
                <w:lang w:val="nl-NL"/>
              </w:rPr>
            </w:pPr>
          </w:p>
        </w:tc>
        <w:tc>
          <w:tcPr>
            <w:tcW w:w="1781" w:type="dxa"/>
            <w:shd w:val="clear" w:color="auto" w:fill="F2F2F2" w:themeFill="background1" w:themeFillShade="F2"/>
            <w:noWrap/>
            <w:vAlign w:val="center"/>
            <w:hideMark/>
          </w:tcPr>
          <w:p w14:paraId="2204C6E6"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Soda</w:t>
            </w:r>
          </w:p>
        </w:tc>
        <w:tc>
          <w:tcPr>
            <w:tcW w:w="759" w:type="dxa"/>
            <w:shd w:val="clear" w:color="auto" w:fill="F2F2F2" w:themeFill="background1" w:themeFillShade="F2"/>
            <w:noWrap/>
            <w:vAlign w:val="center"/>
            <w:hideMark/>
          </w:tcPr>
          <w:p w14:paraId="2C4F1A3B"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12</w:t>
            </w:r>
          </w:p>
        </w:tc>
        <w:tc>
          <w:tcPr>
            <w:tcW w:w="1273" w:type="dxa"/>
            <w:shd w:val="clear" w:color="auto" w:fill="F2F2F2" w:themeFill="background1" w:themeFillShade="F2"/>
            <w:noWrap/>
            <w:vAlign w:val="center"/>
            <w:hideMark/>
          </w:tcPr>
          <w:p w14:paraId="71AE1782"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4.2</w:t>
            </w:r>
          </w:p>
        </w:tc>
        <w:tc>
          <w:tcPr>
            <w:tcW w:w="1188" w:type="dxa"/>
            <w:shd w:val="clear" w:color="auto" w:fill="F2F2F2" w:themeFill="background1" w:themeFillShade="F2"/>
            <w:noWrap/>
            <w:vAlign w:val="center"/>
            <w:hideMark/>
          </w:tcPr>
          <w:p w14:paraId="3EC8BA6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vAlign w:val="center"/>
            <w:hideMark/>
          </w:tcPr>
          <w:p w14:paraId="35A3FC14"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vAlign w:val="center"/>
            <w:hideMark/>
          </w:tcPr>
          <w:p w14:paraId="6F0A4C00"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791299CD"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r w:rsidR="008536E6" w:rsidRPr="008536E6" w14:paraId="389E8D26" w14:textId="77777777" w:rsidTr="00404BC2">
        <w:trPr>
          <w:trHeight w:val="290"/>
        </w:trPr>
        <w:tc>
          <w:tcPr>
            <w:cnfStyle w:val="001000000000" w:firstRow="0" w:lastRow="0" w:firstColumn="1" w:lastColumn="0" w:oddVBand="0" w:evenVBand="0" w:oddHBand="0" w:evenHBand="0" w:firstRowFirstColumn="0" w:firstRowLastColumn="0" w:lastRowFirstColumn="0" w:lastRowLastColumn="0"/>
            <w:tcW w:w="1049" w:type="dxa"/>
            <w:tcBorders>
              <w:left w:val="nil"/>
            </w:tcBorders>
            <w:shd w:val="clear" w:color="auto" w:fill="F2F2F2" w:themeFill="background1" w:themeFillShade="F2"/>
            <w:noWrap/>
            <w:vAlign w:val="center"/>
            <w:hideMark/>
          </w:tcPr>
          <w:p w14:paraId="68C53925" w14:textId="77777777" w:rsidR="008536E6" w:rsidRPr="008536E6" w:rsidRDefault="008536E6" w:rsidP="008536E6">
            <w:pPr>
              <w:spacing w:after="0"/>
              <w:jc w:val="center"/>
              <w:rPr>
                <w:rFonts w:cs="Calibri"/>
                <w:color w:val="000000"/>
                <w:sz w:val="22"/>
                <w:lang w:val="nl-NL"/>
              </w:rPr>
            </w:pPr>
          </w:p>
        </w:tc>
        <w:tc>
          <w:tcPr>
            <w:tcW w:w="1781" w:type="dxa"/>
            <w:shd w:val="clear" w:color="auto" w:fill="F2F2F2" w:themeFill="background1" w:themeFillShade="F2"/>
            <w:noWrap/>
            <w:vAlign w:val="center"/>
            <w:hideMark/>
          </w:tcPr>
          <w:p w14:paraId="712E2BE3"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nl-NL"/>
              </w:rPr>
              <w:t xml:space="preserve">Industrial </w:t>
            </w:r>
            <w:proofErr w:type="spellStart"/>
            <w:r w:rsidRPr="008536E6">
              <w:rPr>
                <w:rFonts w:cs="Calibri"/>
                <w:color w:val="000000"/>
                <w:sz w:val="22"/>
                <w:lang w:val="nl-NL"/>
              </w:rPr>
              <w:t>and</w:t>
            </w:r>
            <w:proofErr w:type="spellEnd"/>
            <w:r w:rsidRPr="008536E6">
              <w:rPr>
                <w:rFonts w:cs="Calibri"/>
                <w:color w:val="000000"/>
                <w:sz w:val="22"/>
                <w:lang w:val="nl-NL"/>
              </w:rPr>
              <w:t xml:space="preserve"> </w:t>
            </w:r>
            <w:proofErr w:type="spellStart"/>
            <w:r w:rsidRPr="008536E6">
              <w:rPr>
                <w:rFonts w:cs="Calibri"/>
                <w:color w:val="000000"/>
                <w:sz w:val="22"/>
                <w:lang w:val="nl-NL"/>
              </w:rPr>
              <w:t>synthetic</w:t>
            </w:r>
            <w:proofErr w:type="spellEnd"/>
            <w:r w:rsidRPr="008536E6">
              <w:rPr>
                <w:rFonts w:cs="Calibri"/>
                <w:color w:val="000000"/>
                <w:sz w:val="22"/>
                <w:lang w:val="nl-NL"/>
              </w:rPr>
              <w:t xml:space="preserve"> gas</w:t>
            </w:r>
          </w:p>
        </w:tc>
        <w:tc>
          <w:tcPr>
            <w:tcW w:w="759" w:type="dxa"/>
            <w:shd w:val="clear" w:color="auto" w:fill="F2F2F2" w:themeFill="background1" w:themeFillShade="F2"/>
            <w:noWrap/>
            <w:vAlign w:val="center"/>
            <w:hideMark/>
          </w:tcPr>
          <w:p w14:paraId="13568F7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r w:rsidRPr="008536E6">
              <w:rPr>
                <w:rFonts w:cs="Calibri"/>
                <w:color w:val="000000"/>
                <w:sz w:val="22"/>
                <w:lang w:val="en-US"/>
              </w:rPr>
              <w:t>22</w:t>
            </w:r>
          </w:p>
        </w:tc>
        <w:tc>
          <w:tcPr>
            <w:tcW w:w="1273" w:type="dxa"/>
            <w:shd w:val="clear" w:color="auto" w:fill="F2F2F2" w:themeFill="background1" w:themeFillShade="F2"/>
            <w:noWrap/>
            <w:vAlign w:val="center"/>
            <w:hideMark/>
          </w:tcPr>
          <w:p w14:paraId="7AC98BC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188" w:type="dxa"/>
            <w:shd w:val="clear" w:color="auto" w:fill="F2F2F2" w:themeFill="background1" w:themeFillShade="F2"/>
            <w:noWrap/>
            <w:vAlign w:val="center"/>
            <w:hideMark/>
          </w:tcPr>
          <w:p w14:paraId="21047E88"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
        </w:tc>
        <w:tc>
          <w:tcPr>
            <w:tcW w:w="1013" w:type="dxa"/>
            <w:shd w:val="clear" w:color="auto" w:fill="F2F2F2" w:themeFill="background1" w:themeFillShade="F2"/>
            <w:noWrap/>
            <w:vAlign w:val="center"/>
            <w:hideMark/>
          </w:tcPr>
          <w:p w14:paraId="4476D915"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1301" w:type="dxa"/>
            <w:shd w:val="clear" w:color="auto" w:fill="F2F2F2" w:themeFill="background1" w:themeFillShade="F2"/>
            <w:noWrap/>
            <w:vAlign w:val="center"/>
            <w:hideMark/>
          </w:tcPr>
          <w:p w14:paraId="1E72E4E1" w14:textId="77777777" w:rsidR="008536E6" w:rsidRPr="008536E6" w:rsidRDefault="008536E6" w:rsidP="008536E6">
            <w:pPr>
              <w:spacing w:after="0"/>
              <w:jc w:val="center"/>
              <w:cnfStyle w:val="000000000000" w:firstRow="0" w:lastRow="0" w:firstColumn="0" w:lastColumn="0" w:oddVBand="0" w:evenVBand="0" w:oddHBand="0" w:evenHBand="0" w:firstRowFirstColumn="0" w:firstRowLastColumn="0" w:lastRowFirstColumn="0" w:lastRowLastColumn="0"/>
              <w:rPr>
                <w:sz w:val="20"/>
                <w:lang w:val="nl-NL"/>
              </w:rPr>
            </w:pPr>
          </w:p>
        </w:tc>
        <w:tc>
          <w:tcPr>
            <w:tcW w:w="6374" w:type="dxa"/>
            <w:shd w:val="clear" w:color="auto" w:fill="F2F2F2" w:themeFill="background1" w:themeFillShade="F2"/>
            <w:noWrap/>
            <w:vAlign w:val="center"/>
            <w:hideMark/>
          </w:tcPr>
          <w:p w14:paraId="38C354F2" w14:textId="77777777" w:rsidR="008536E6" w:rsidRPr="008536E6" w:rsidRDefault="008536E6" w:rsidP="008536E6">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sz w:val="22"/>
                <w:lang w:val="nl-NL"/>
              </w:rPr>
            </w:pPr>
            <w:proofErr w:type="spellStart"/>
            <w:r w:rsidRPr="008536E6">
              <w:rPr>
                <w:rFonts w:cs="Calibri"/>
                <w:color w:val="000000"/>
                <w:sz w:val="22"/>
                <w:lang w:val="nl-NL"/>
              </w:rPr>
              <w:t>Not</w:t>
            </w:r>
            <w:proofErr w:type="spellEnd"/>
            <w:r w:rsidRPr="008536E6">
              <w:rPr>
                <w:rFonts w:cs="Calibri"/>
                <w:color w:val="000000"/>
                <w:sz w:val="22"/>
                <w:lang w:val="nl-NL"/>
              </w:rPr>
              <w:t xml:space="preserve"> </w:t>
            </w:r>
            <w:proofErr w:type="spellStart"/>
            <w:r w:rsidRPr="008536E6">
              <w:rPr>
                <w:rFonts w:cs="Calibri"/>
                <w:color w:val="000000"/>
                <w:sz w:val="22"/>
                <w:lang w:val="nl-NL"/>
              </w:rPr>
              <w:t>included</w:t>
            </w:r>
            <w:proofErr w:type="spellEnd"/>
            <w:r w:rsidRPr="008536E6">
              <w:rPr>
                <w:rFonts w:cs="Calibri"/>
                <w:color w:val="000000"/>
                <w:sz w:val="22"/>
                <w:lang w:val="nl-NL"/>
              </w:rPr>
              <w:t xml:space="preserve"> in WP1</w:t>
            </w:r>
          </w:p>
        </w:tc>
      </w:tr>
    </w:tbl>
    <w:p w14:paraId="54997A8A" w14:textId="1EFEF087" w:rsidR="008D2C11" w:rsidRDefault="008D2C11" w:rsidP="008D2C11"/>
    <w:p w14:paraId="355E3034" w14:textId="77777777" w:rsidR="008D2C11" w:rsidRPr="008D2C11" w:rsidRDefault="008D2C11" w:rsidP="008D2C11"/>
    <w:p w14:paraId="6C859522" w14:textId="2AAB7790" w:rsidR="0068651E" w:rsidRDefault="0068651E" w:rsidP="007634D1">
      <w:pPr>
        <w:pStyle w:val="Caption"/>
        <w:sectPr w:rsidR="0068651E" w:rsidSect="00421980">
          <w:headerReference w:type="even" r:id="rId43"/>
          <w:headerReference w:type="default" r:id="rId44"/>
          <w:pgSz w:w="16839" w:h="11907" w:orient="landscape" w:code="9"/>
          <w:pgMar w:top="1701" w:right="1418" w:bottom="1418" w:left="851" w:header="567" w:footer="567" w:gutter="0"/>
          <w:cols w:space="720"/>
          <w:docGrid w:linePitch="326"/>
        </w:sectPr>
      </w:pPr>
    </w:p>
    <w:p w14:paraId="4D65083B" w14:textId="5DBA4774" w:rsidR="008868D7" w:rsidRPr="00F83E1A" w:rsidRDefault="008868D7" w:rsidP="00C03D3C">
      <w:pPr>
        <w:pStyle w:val="Title2"/>
      </w:pPr>
      <w:bookmarkStart w:id="13" w:name="_Toc138321615"/>
      <w:r>
        <w:lastRenderedPageBreak/>
        <w:t>Sector specific overviews</w:t>
      </w:r>
      <w:bookmarkEnd w:id="13"/>
    </w:p>
    <w:p w14:paraId="025D2592" w14:textId="104EFF37" w:rsidR="00FB07BB" w:rsidRPr="00F83E1A" w:rsidRDefault="00D91D19" w:rsidP="00C03D3C">
      <w:pPr>
        <w:pStyle w:val="title3"/>
      </w:pPr>
      <w:bookmarkStart w:id="14" w:name="_Toc138321616"/>
      <w:r>
        <w:t>Public database approach</w:t>
      </w:r>
      <w:bookmarkEnd w:id="14"/>
    </w:p>
    <w:p w14:paraId="29B3F235" w14:textId="77DB7F91" w:rsidR="00F00263" w:rsidRDefault="00D54507" w:rsidP="00C03D3C">
      <w:pPr>
        <w:pStyle w:val="Subtitle10"/>
      </w:pPr>
      <w:r>
        <w:t>Steel sector</w:t>
      </w:r>
    </w:p>
    <w:p w14:paraId="6A6AFE09" w14:textId="38B8AF15" w:rsidR="00885B71" w:rsidRDefault="00A0192F" w:rsidP="009C4010">
      <w:pPr>
        <w:pStyle w:val="Numberslist"/>
      </w:pPr>
      <w:r>
        <w:t>Identified production routes</w:t>
      </w:r>
      <w:r w:rsidR="00B03C83">
        <w:t xml:space="preserve"> </w:t>
      </w:r>
      <w:r>
        <w:t>(</w:t>
      </w:r>
      <w:r w:rsidRPr="00B03C83">
        <w:rPr>
          <w:i/>
          <w:iCs/>
          <w:u w:val="single"/>
        </w:rPr>
        <w:t>current technology options</w:t>
      </w:r>
      <w:r>
        <w:t>)</w:t>
      </w:r>
    </w:p>
    <w:p w14:paraId="451F5487" w14:textId="1B3E2391" w:rsidR="002617FE" w:rsidRDefault="003155EB" w:rsidP="002617FE">
      <w:pPr>
        <w:pStyle w:val="BodyText1"/>
      </w:pPr>
      <w:r w:rsidRPr="71EA1AD3">
        <w:t>Steel is produced all over the EU, primarily using the Blast Furnace - Basic Oxygen Furnace (BF-BOF) 'primary' steelmaking route and via the 'secondary' Electric Arc Furnace (EAF) route. The steel processing industry is well represented in Europe and complementary to the steel production industry. EUROFER reports a total of 500 steel production and processing sites across 23 EU member states of which many are EUTL registered (2020 EUROFER; accessed: 1/04/2021).</w:t>
      </w:r>
    </w:p>
    <w:p w14:paraId="39E740A7" w14:textId="77777777" w:rsidR="0029261A" w:rsidRDefault="0029261A" w:rsidP="002617FE">
      <w:pPr>
        <w:pStyle w:val="BodyText1"/>
      </w:pPr>
    </w:p>
    <w:p w14:paraId="3D2A1D23" w14:textId="784DCC49" w:rsidR="00F8090F" w:rsidRPr="00F8090F" w:rsidRDefault="00F8090F" w:rsidP="00F8090F">
      <w:pPr>
        <w:pStyle w:val="Caption"/>
        <w:keepNext/>
        <w:rPr>
          <w:b/>
          <w:i w:val="0"/>
          <w:noProof/>
          <w:color w:val="0C4DA2" w:themeColor="text2"/>
          <w:sz w:val="22"/>
          <w:lang w:val="fr-BE"/>
        </w:rPr>
      </w:pPr>
      <w:r w:rsidRPr="00F8090F">
        <w:rPr>
          <w:b/>
          <w:i w:val="0"/>
          <w:noProof/>
          <w:color w:val="0C4DA2" w:themeColor="text2"/>
          <w:sz w:val="22"/>
          <w:lang w:val="fr-BE"/>
        </w:rPr>
        <w:t xml:space="preserve">Table </w:t>
      </w:r>
      <w:r w:rsidRPr="00F8090F">
        <w:rPr>
          <w:b/>
          <w:i w:val="0"/>
          <w:noProof/>
          <w:color w:val="0C4DA2" w:themeColor="text2"/>
          <w:sz w:val="22"/>
          <w:lang w:val="fr-BE"/>
        </w:rPr>
        <w:fldChar w:fldCharType="begin"/>
      </w:r>
      <w:r w:rsidRPr="00F8090F">
        <w:rPr>
          <w:b/>
          <w:i w:val="0"/>
          <w:noProof/>
          <w:color w:val="0C4DA2" w:themeColor="text2"/>
          <w:sz w:val="22"/>
          <w:lang w:val="fr-BE"/>
        </w:rPr>
        <w:instrText xml:space="preserve"> SEQ Table \* ARABIC </w:instrText>
      </w:r>
      <w:r w:rsidRPr="00F8090F">
        <w:rPr>
          <w:b/>
          <w:i w:val="0"/>
          <w:noProof/>
          <w:color w:val="0C4DA2" w:themeColor="text2"/>
          <w:sz w:val="22"/>
          <w:lang w:val="fr-BE"/>
        </w:rPr>
        <w:fldChar w:fldCharType="separate"/>
      </w:r>
      <w:r w:rsidRPr="00F8090F">
        <w:rPr>
          <w:b/>
          <w:i w:val="0"/>
          <w:noProof/>
          <w:color w:val="0C4DA2" w:themeColor="text2"/>
          <w:sz w:val="22"/>
          <w:lang w:val="fr-BE"/>
        </w:rPr>
        <w:t>2</w:t>
      </w:r>
      <w:r w:rsidRPr="00F8090F">
        <w:rPr>
          <w:b/>
          <w:i w:val="0"/>
          <w:noProof/>
          <w:color w:val="0C4DA2" w:themeColor="text2"/>
          <w:sz w:val="22"/>
          <w:lang w:val="fr-BE"/>
        </w:rPr>
        <w:fldChar w:fldCharType="end"/>
      </w:r>
      <w:r w:rsidRPr="00F8090F">
        <w:rPr>
          <w:b/>
          <w:i w:val="0"/>
          <w:noProof/>
          <w:color w:val="0C4DA2" w:themeColor="text2"/>
          <w:sz w:val="22"/>
          <w:lang w:val="fr-BE"/>
        </w:rPr>
        <w:t xml:space="preserve"> Number of steel production sites (202) per production route as derived from the EUTL database</w:t>
      </w:r>
    </w:p>
    <w:tbl>
      <w:tblPr>
        <w:tblStyle w:val="TableGrid"/>
        <w:tblpPr w:topFromText="68" w:bottomFromText="68" w:vertAnchor="text" w:horzAnchor="margin" w:tblpY="200"/>
        <w:tblOverlap w:val="never"/>
        <w:tblW w:w="9363"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99"/>
        <w:gridCol w:w="3230"/>
        <w:gridCol w:w="3234"/>
      </w:tblGrid>
      <w:tr w:rsidR="00EF5CC0" w:rsidRPr="00EF5CC0" w14:paraId="7AA40762" w14:textId="77777777" w:rsidTr="00D20180">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26158CA1" w14:textId="651E4DBF" w:rsidR="00EF5CC0" w:rsidRPr="00EF5CC0" w:rsidRDefault="00E03FC7" w:rsidP="00840A75">
            <w:pPr>
              <w:pStyle w:val="Tabletexttitle"/>
              <w:framePr w:vSpace="0" w:wrap="auto" w:vAnchor="margin" w:hAnchor="text" w:yAlign="inline"/>
              <w:suppressOverlap w:val="0"/>
            </w:pPr>
            <w:r w:rsidRPr="007634D1">
              <w:t>Production route</w:t>
            </w:r>
            <w:r w:rsidR="00EF5CC0" w:rsidRPr="00EF5CC0">
              <w:tab/>
            </w:r>
          </w:p>
        </w:tc>
        <w:tc>
          <w:tcPr>
            <w:tcW w:w="3202" w:type="dxa"/>
            <w:tcBorders>
              <w:top w:val="single" w:sz="2" w:space="0" w:color="FFFFFF"/>
              <w:left w:val="single" w:sz="2" w:space="0" w:color="FFFFFF"/>
              <w:bottom w:val="single" w:sz="2" w:space="0" w:color="FFFFFF"/>
              <w:right w:val="single" w:sz="2" w:space="0" w:color="FFFFFF"/>
            </w:tcBorders>
            <w:shd w:val="clear" w:color="auto" w:fill="0C4DA2" w:themeFill="text2"/>
          </w:tcPr>
          <w:p w14:paraId="23C0D1D5" w14:textId="5DD0D690" w:rsidR="00EF5CC0" w:rsidRPr="00DA057C" w:rsidRDefault="00C378AD" w:rsidP="00DA057C">
            <w:pPr>
              <w:pStyle w:val="Tabletexttitle"/>
              <w:framePr w:vSpace="0" w:wrap="auto" w:vAnchor="margin" w:hAnchor="text" w:yAlign="inline"/>
              <w:suppressOverlap w:val="0"/>
            </w:pPr>
            <w:r w:rsidRPr="00DA057C">
              <w:t>Description</w:t>
            </w:r>
          </w:p>
        </w:tc>
        <w:tc>
          <w:tcPr>
            <w:tcW w:w="3192" w:type="dxa"/>
            <w:tcBorders>
              <w:top w:val="single" w:sz="2" w:space="0" w:color="FFFFFF"/>
              <w:left w:val="single" w:sz="2" w:space="0" w:color="FFFFFF"/>
              <w:bottom w:val="single" w:sz="2" w:space="0" w:color="FFFFFF"/>
              <w:right w:val="single" w:sz="2" w:space="0" w:color="FFFFFF"/>
            </w:tcBorders>
            <w:shd w:val="clear" w:color="auto" w:fill="0C4DA2" w:themeFill="text2"/>
          </w:tcPr>
          <w:p w14:paraId="373EADF3" w14:textId="29AE30EC" w:rsidR="00EF5CC0" w:rsidRPr="00DA057C" w:rsidRDefault="00C378AD" w:rsidP="00DA057C">
            <w:pPr>
              <w:pStyle w:val="Tabletexttitle"/>
              <w:framePr w:vSpace="0" w:wrap="auto" w:vAnchor="margin" w:hAnchor="text" w:yAlign="inline"/>
              <w:suppressOverlap w:val="0"/>
            </w:pPr>
            <w:r w:rsidRPr="00DA057C">
              <w:t>Sites</w:t>
            </w:r>
          </w:p>
        </w:tc>
      </w:tr>
      <w:tr w:rsidR="00EF5CC0" w:rsidRPr="00EF5CC0" w14:paraId="4893442F" w14:textId="77777777" w:rsidTr="00D20180">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hideMark/>
          </w:tcPr>
          <w:p w14:paraId="01BC3F14" w14:textId="31DDBFF9" w:rsidR="00EF5CC0" w:rsidRPr="00EF5CC0" w:rsidRDefault="00C378AD" w:rsidP="00840A75">
            <w:pPr>
              <w:pStyle w:val="Tabletext"/>
              <w:framePr w:vSpace="0" w:wrap="auto" w:vAnchor="margin" w:hAnchor="text" w:yAlign="inline"/>
              <w:suppressOverlap w:val="0"/>
              <w:jc w:val="left"/>
            </w:pPr>
            <w:r w:rsidRPr="007634D1">
              <w:t>Primary production</w:t>
            </w:r>
          </w:p>
        </w:tc>
        <w:tc>
          <w:tcPr>
            <w:tcW w:w="3202" w:type="dxa"/>
            <w:tcBorders>
              <w:top w:val="single" w:sz="2" w:space="0" w:color="FFFFFF"/>
              <w:left w:val="single" w:sz="2" w:space="0" w:color="FFFFFF"/>
              <w:bottom w:val="single" w:sz="2" w:space="0" w:color="FFFFFF"/>
              <w:right w:val="single" w:sz="2" w:space="0" w:color="FFFFFF"/>
            </w:tcBorders>
          </w:tcPr>
          <w:p w14:paraId="2DCC9B23" w14:textId="52360883" w:rsidR="00EF5CC0" w:rsidRPr="00EF5CC0" w:rsidRDefault="00C378AD" w:rsidP="00840A75">
            <w:pPr>
              <w:pStyle w:val="Tabletext"/>
              <w:framePr w:vSpace="0" w:wrap="auto" w:vAnchor="margin" w:hAnchor="text" w:yAlign="inline"/>
              <w:suppressOverlap w:val="0"/>
              <w:jc w:val="left"/>
            </w:pPr>
            <w:r w:rsidRPr="007634D1">
              <w:t>Blast Furnace</w:t>
            </w:r>
            <w:r w:rsidR="00C93C24" w:rsidRPr="007634D1">
              <w:t xml:space="preserve"> – Basic Oxygen Furnace (BF-BOF)</w:t>
            </w:r>
          </w:p>
        </w:tc>
        <w:tc>
          <w:tcPr>
            <w:tcW w:w="3192" w:type="dxa"/>
            <w:tcBorders>
              <w:top w:val="single" w:sz="2" w:space="0" w:color="FFFFFF"/>
              <w:left w:val="single" w:sz="2" w:space="0" w:color="FFFFFF"/>
              <w:bottom w:val="single" w:sz="2" w:space="0" w:color="FFFFFF"/>
              <w:right w:val="single" w:sz="2" w:space="0" w:color="FFFFFF"/>
            </w:tcBorders>
            <w:vAlign w:val="center"/>
          </w:tcPr>
          <w:p w14:paraId="1D686263" w14:textId="3FE0BB9C" w:rsidR="00C93C24" w:rsidRPr="00EF5CC0" w:rsidRDefault="00C93C24" w:rsidP="00840A75">
            <w:pPr>
              <w:pStyle w:val="Tabletext"/>
              <w:framePr w:vSpace="0" w:wrap="auto" w:vAnchor="margin" w:hAnchor="text" w:yAlign="inline"/>
              <w:suppressOverlap w:val="0"/>
              <w:jc w:val="left"/>
            </w:pPr>
            <w:r w:rsidRPr="007634D1">
              <w:t>26</w:t>
            </w:r>
          </w:p>
        </w:tc>
      </w:tr>
      <w:tr w:rsidR="00EF5CC0" w:rsidRPr="00EF5CC0" w14:paraId="22E65934" w14:textId="77777777" w:rsidTr="00D20180">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tcPr>
          <w:p w14:paraId="54AB9F35" w14:textId="349054A4" w:rsidR="00EF5CC0" w:rsidRPr="00EF5CC0" w:rsidRDefault="00C93C24" w:rsidP="00840A75">
            <w:pPr>
              <w:pStyle w:val="Tabletext"/>
              <w:framePr w:vSpace="0" w:wrap="auto" w:vAnchor="margin" w:hAnchor="text" w:yAlign="inline"/>
              <w:suppressOverlap w:val="0"/>
              <w:jc w:val="left"/>
            </w:pPr>
            <w:r w:rsidRPr="007634D1">
              <w:t>Secondary production</w:t>
            </w:r>
          </w:p>
        </w:tc>
        <w:tc>
          <w:tcPr>
            <w:tcW w:w="3202" w:type="dxa"/>
            <w:tcBorders>
              <w:top w:val="single" w:sz="2" w:space="0" w:color="FFFFFF"/>
              <w:left w:val="single" w:sz="2" w:space="0" w:color="FFFFFF"/>
              <w:bottom w:val="single" w:sz="2" w:space="0" w:color="FFFFFF"/>
              <w:right w:val="single" w:sz="2" w:space="0" w:color="FFFFFF"/>
            </w:tcBorders>
          </w:tcPr>
          <w:p w14:paraId="57078FD1" w14:textId="493C4014" w:rsidR="00EF5CC0" w:rsidRPr="00EF5CC0" w:rsidRDefault="00535E88" w:rsidP="00840A75">
            <w:pPr>
              <w:pStyle w:val="Tabletext"/>
              <w:framePr w:vSpace="0" w:wrap="auto" w:vAnchor="margin" w:hAnchor="text" w:yAlign="inline"/>
              <w:suppressOverlap w:val="0"/>
              <w:jc w:val="left"/>
            </w:pPr>
            <w:r w:rsidRPr="007634D1">
              <w:t>Electric Arc Furnace (EAF) - conventional</w:t>
            </w:r>
          </w:p>
        </w:tc>
        <w:tc>
          <w:tcPr>
            <w:tcW w:w="3192" w:type="dxa"/>
            <w:tcBorders>
              <w:top w:val="single" w:sz="2" w:space="0" w:color="FFFFFF"/>
              <w:left w:val="single" w:sz="2" w:space="0" w:color="FFFFFF"/>
              <w:bottom w:val="single" w:sz="2" w:space="0" w:color="FFFFFF"/>
              <w:right w:val="single" w:sz="2" w:space="0" w:color="FFFFFF"/>
            </w:tcBorders>
            <w:vAlign w:val="center"/>
          </w:tcPr>
          <w:p w14:paraId="58251D6A" w14:textId="7ABAA302" w:rsidR="00EF5CC0" w:rsidRPr="00EF5CC0" w:rsidRDefault="00535E88" w:rsidP="00840A75">
            <w:pPr>
              <w:pStyle w:val="Tabletext"/>
              <w:framePr w:vSpace="0" w:wrap="auto" w:vAnchor="margin" w:hAnchor="text" w:yAlign="inline"/>
              <w:suppressOverlap w:val="0"/>
              <w:jc w:val="left"/>
            </w:pPr>
            <w:r w:rsidRPr="007634D1">
              <w:t>122</w:t>
            </w:r>
          </w:p>
        </w:tc>
      </w:tr>
      <w:tr w:rsidR="00EF5CC0" w:rsidRPr="00EF5CC0" w14:paraId="505E6BE2" w14:textId="77777777" w:rsidTr="00D20180">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tcPr>
          <w:p w14:paraId="79F8F6BB" w14:textId="7E51CB81" w:rsidR="00EF5CC0" w:rsidRPr="00EF5CC0" w:rsidRDefault="00126308" w:rsidP="00840A75">
            <w:pPr>
              <w:pStyle w:val="Tabletext"/>
              <w:framePr w:vSpace="0" w:wrap="auto" w:vAnchor="margin" w:hAnchor="text" w:yAlign="inline"/>
              <w:suppressOverlap w:val="0"/>
              <w:jc w:val="left"/>
            </w:pPr>
            <w:r w:rsidRPr="007634D1">
              <w:t>Processing</w:t>
            </w:r>
          </w:p>
        </w:tc>
        <w:tc>
          <w:tcPr>
            <w:tcW w:w="3202" w:type="dxa"/>
            <w:tcBorders>
              <w:top w:val="single" w:sz="2" w:space="0" w:color="FFFFFF"/>
              <w:left w:val="single" w:sz="2" w:space="0" w:color="FFFFFF"/>
              <w:bottom w:val="single" w:sz="2" w:space="0" w:color="FFFFFF"/>
              <w:right w:val="single" w:sz="2" w:space="0" w:color="FFFFFF"/>
            </w:tcBorders>
          </w:tcPr>
          <w:p w14:paraId="5F1E51C7" w14:textId="630716DB" w:rsidR="00EF5CC0" w:rsidRPr="00EF5CC0" w:rsidRDefault="005A2295" w:rsidP="00840A75">
            <w:pPr>
              <w:pStyle w:val="Tabletext"/>
              <w:framePr w:vSpace="0" w:wrap="auto" w:vAnchor="margin" w:hAnchor="text" w:yAlign="inline"/>
              <w:suppressOverlap w:val="0"/>
              <w:jc w:val="left"/>
            </w:pPr>
            <w:r w:rsidRPr="007634D1">
              <w:t>Hot/cold rolling, cutting, etc.</w:t>
            </w:r>
          </w:p>
        </w:tc>
        <w:tc>
          <w:tcPr>
            <w:tcW w:w="3192" w:type="dxa"/>
            <w:tcBorders>
              <w:top w:val="single" w:sz="2" w:space="0" w:color="FFFFFF"/>
              <w:left w:val="single" w:sz="2" w:space="0" w:color="FFFFFF"/>
              <w:bottom w:val="single" w:sz="2" w:space="0" w:color="FFFFFF"/>
              <w:right w:val="single" w:sz="2" w:space="0" w:color="FFFFFF"/>
            </w:tcBorders>
            <w:vAlign w:val="center"/>
          </w:tcPr>
          <w:p w14:paraId="29342439" w14:textId="18D2AABA" w:rsidR="00EF5CC0" w:rsidRPr="00EF5CC0" w:rsidRDefault="00535E88" w:rsidP="00840A75">
            <w:pPr>
              <w:pStyle w:val="Tabletext"/>
              <w:framePr w:vSpace="0" w:wrap="auto" w:vAnchor="margin" w:hAnchor="text" w:yAlign="inline"/>
              <w:suppressOverlap w:val="0"/>
              <w:jc w:val="left"/>
            </w:pPr>
            <w:r w:rsidRPr="007634D1">
              <w:t>235</w:t>
            </w:r>
          </w:p>
        </w:tc>
      </w:tr>
    </w:tbl>
    <w:p w14:paraId="04C9515F" w14:textId="77777777" w:rsidR="0029261A" w:rsidRDefault="0029261A" w:rsidP="008547B2">
      <w:pPr>
        <w:pStyle w:val="BodyText1"/>
      </w:pPr>
    </w:p>
    <w:p w14:paraId="424CFF8F" w14:textId="77A80B60" w:rsidR="003155EB" w:rsidRDefault="00F43705" w:rsidP="008547B2">
      <w:pPr>
        <w:pStyle w:val="BodyText1"/>
      </w:pPr>
      <w:r w:rsidRPr="008547B2">
        <w:t>The AIDRES project focuses on primary and secondary steel production sites only. Steel processing plants are not included</w:t>
      </w:r>
      <w:r w:rsidRPr="00F43705">
        <w:t xml:space="preserve"> in the inventory of industrial parameters and modelling exercise. Crude steel production sites consume most of the materials </w:t>
      </w:r>
      <w:r w:rsidRPr="008547B2">
        <w:t>and energy to drive their processes while at processing sites, the consumption of energy sources is limited. The 148</w:t>
      </w:r>
      <w:r w:rsidRPr="00F43705">
        <w:t xml:space="preserve"> production sites represent approx. 90% of the emission allocations in 2019 in the steel production industry while the processing industry is responsible for the remaining 10%.</w:t>
      </w:r>
    </w:p>
    <w:p w14:paraId="2825F8E5" w14:textId="77777777" w:rsidR="0029261A" w:rsidRPr="007634D1" w:rsidRDefault="0029261A" w:rsidP="008547B2">
      <w:pPr>
        <w:pStyle w:val="BodyText1"/>
      </w:pPr>
    </w:p>
    <w:p w14:paraId="25A08E2A" w14:textId="5BFB5CFA" w:rsidR="00885B71" w:rsidRDefault="00A0192F" w:rsidP="008547B2">
      <w:pPr>
        <w:pStyle w:val="Numberslist"/>
      </w:pPr>
      <w:r>
        <w:t>Industrial parameters</w:t>
      </w:r>
    </w:p>
    <w:p w14:paraId="423D746C" w14:textId="4157BB31" w:rsidR="00565225" w:rsidRDefault="00565225" w:rsidP="00B03C83">
      <w:pPr>
        <w:pStyle w:val="BodyText1"/>
      </w:pPr>
      <w:r>
        <w:t xml:space="preserve">The EUROFER </w:t>
      </w:r>
      <w:r w:rsidR="001F06D0" w:rsidRPr="001F06D0">
        <w:rPr>
          <w:lang w:val="en-US"/>
        </w:rPr>
        <w:t>database</w:t>
      </w:r>
      <w:r w:rsidR="00B03C83">
        <w:rPr>
          <w:vertAlign w:val="superscript"/>
          <w:lang w:val="en-US"/>
        </w:rPr>
        <w:t>7</w:t>
      </w:r>
      <w:r w:rsidR="001F06D0" w:rsidRPr="001F06D0">
        <w:rPr>
          <w:lang w:val="en-US"/>
        </w:rPr>
        <w:t xml:space="preserve"> which</w:t>
      </w:r>
      <w:r>
        <w:t xml:space="preserve"> includes production capacity (kt yr</w:t>
      </w:r>
      <w:r w:rsidRPr="00B03C83">
        <w:rPr>
          <w:vertAlign w:val="superscript"/>
        </w:rPr>
        <w:t>-1</w:t>
      </w:r>
      <w:r>
        <w:t xml:space="preserve">) per production site in Europe, and which is classified by technology option, forms the basis of the industrial parameter collection for the steel sector. EUROFER production capacities per site are linked to the AIDRES sites using corresponding geographical information. Public reports, company (e.g. Arcelor Mittal) and sector-specific websites (e.g. https://globalenergymonitor.org/) were queried to confirm production capacities and used to validate the matchmaking. </w:t>
      </w:r>
    </w:p>
    <w:p w14:paraId="46F114F5" w14:textId="77777777" w:rsidR="0029261A" w:rsidRDefault="0029261A" w:rsidP="002C5C4F">
      <w:pPr>
        <w:pStyle w:val="BodyText1"/>
      </w:pPr>
    </w:p>
    <w:p w14:paraId="552ADB87" w14:textId="3A4367C7" w:rsidR="00F43705" w:rsidRDefault="00565225" w:rsidP="002C5C4F">
      <w:pPr>
        <w:pStyle w:val="BodyText1"/>
      </w:pPr>
      <w:r>
        <w:t xml:space="preserve">Subsequently, the world steel </w:t>
      </w:r>
      <w:r w:rsidR="004C35AF">
        <w:rPr>
          <w:lang w:val="en-US"/>
        </w:rPr>
        <w:t>association</w:t>
      </w:r>
      <w:r w:rsidR="004C35AF">
        <w:rPr>
          <w:rStyle w:val="FootnoteReference"/>
          <w:lang w:val="en-US"/>
        </w:rPr>
        <w:footnoteReference w:id="9"/>
      </w:r>
      <w:r w:rsidR="004C35AF">
        <w:rPr>
          <w:lang w:val="en-US"/>
        </w:rPr>
        <w:t xml:space="preserve"> reports </w:t>
      </w:r>
      <w:r>
        <w:t xml:space="preserve">on annual crude steel production rates per country. Average country-specific utilisation rates are derived by comparing reported </w:t>
      </w:r>
      <w:r>
        <w:lastRenderedPageBreak/>
        <w:t>production capacity (EUROFER) and crude steel production rates (World Steel Association) per country. This country-specific utilization rate is applied to calculate production rates at site level.</w:t>
      </w:r>
    </w:p>
    <w:p w14:paraId="278841C0" w14:textId="77777777" w:rsidR="000559A5" w:rsidRDefault="000559A5" w:rsidP="002C5C4F">
      <w:pPr>
        <w:pStyle w:val="BodyText1"/>
      </w:pPr>
    </w:p>
    <w:p w14:paraId="0F5657EF" w14:textId="1A8AF0D9" w:rsidR="00855C8B" w:rsidRPr="00855C8B" w:rsidRDefault="00855C8B" w:rsidP="002C5C4F">
      <w:pPr>
        <w:pStyle w:val="tabletitle"/>
      </w:pPr>
      <w:r w:rsidRPr="007634D1">
        <w:t xml:space="preserve">Table </w:t>
      </w:r>
      <w:r w:rsidRPr="007634D1">
        <w:fldChar w:fldCharType="begin"/>
      </w:r>
      <w:r w:rsidRPr="007634D1">
        <w:instrText xml:space="preserve"> SEQ Table \* ARABIC </w:instrText>
      </w:r>
      <w:r w:rsidRPr="007634D1">
        <w:fldChar w:fldCharType="separate"/>
      </w:r>
      <w:r w:rsidR="00F8090F">
        <w:t>3</w:t>
      </w:r>
      <w:r w:rsidRPr="007634D1">
        <w:fldChar w:fldCharType="end"/>
      </w:r>
      <w:r w:rsidRPr="007634D1">
        <w:t xml:space="preserve"> Relevant industrial parameters and data-sources for the steel sector.</w:t>
      </w:r>
    </w:p>
    <w:tbl>
      <w:tblPr>
        <w:tblStyle w:val="TableGrid"/>
        <w:tblpPr w:topFromText="68" w:bottomFromText="68" w:vertAnchor="text" w:horzAnchor="margin" w:tblpY="200"/>
        <w:tblOverlap w:val="never"/>
        <w:tblW w:w="9363"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549"/>
        <w:gridCol w:w="2410"/>
        <w:gridCol w:w="4404"/>
      </w:tblGrid>
      <w:tr w:rsidR="008E469B" w:rsidRPr="008E469B" w14:paraId="40F115A6" w14:textId="77777777" w:rsidTr="00B03C83">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50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5A30FFA0" w14:textId="302A975E" w:rsidR="008E469B" w:rsidRPr="008E469B" w:rsidRDefault="00CF21E6" w:rsidP="00442D76">
            <w:pPr>
              <w:pStyle w:val="Tabletexttitle"/>
              <w:framePr w:vSpace="0" w:wrap="auto" w:vAnchor="margin" w:hAnchor="text" w:yAlign="inline"/>
              <w:suppressOverlap w:val="0"/>
            </w:pPr>
            <w:r w:rsidRPr="007634D1">
              <w:t xml:space="preserve">Production route </w:t>
            </w:r>
            <w:r w:rsidR="008E469B" w:rsidRPr="008E469B">
              <w:tab/>
            </w:r>
          </w:p>
        </w:tc>
        <w:tc>
          <w:tcPr>
            <w:tcW w:w="2382" w:type="dxa"/>
            <w:tcBorders>
              <w:top w:val="single" w:sz="2" w:space="0" w:color="FFFFFF"/>
              <w:left w:val="single" w:sz="2" w:space="0" w:color="FFFFFF"/>
              <w:bottom w:val="single" w:sz="2" w:space="0" w:color="FFFFFF"/>
              <w:right w:val="single" w:sz="2" w:space="0" w:color="FFFFFF"/>
            </w:tcBorders>
            <w:shd w:val="clear" w:color="auto" w:fill="0C4DA2" w:themeFill="text2"/>
          </w:tcPr>
          <w:p w14:paraId="24CB7039" w14:textId="2ACB92C5" w:rsidR="008E469B" w:rsidRPr="00DA057C" w:rsidRDefault="00CF21E6" w:rsidP="00DA057C">
            <w:pPr>
              <w:pStyle w:val="Tabletexttitle"/>
              <w:framePr w:vSpace="0" w:wrap="auto" w:vAnchor="margin" w:hAnchor="text" w:yAlign="inline"/>
              <w:suppressOverlap w:val="0"/>
            </w:pPr>
            <w:r w:rsidRPr="00DA057C">
              <w:t>Sources</w:t>
            </w:r>
          </w:p>
        </w:tc>
        <w:tc>
          <w:tcPr>
            <w:tcW w:w="4362" w:type="dxa"/>
            <w:tcBorders>
              <w:top w:val="single" w:sz="2" w:space="0" w:color="FFFFFF"/>
              <w:left w:val="single" w:sz="2" w:space="0" w:color="FFFFFF"/>
              <w:bottom w:val="single" w:sz="2" w:space="0" w:color="FFFFFF"/>
              <w:right w:val="single" w:sz="2" w:space="0" w:color="FFFFFF"/>
            </w:tcBorders>
            <w:shd w:val="clear" w:color="auto" w:fill="0C4DA2" w:themeFill="text2"/>
          </w:tcPr>
          <w:p w14:paraId="2B9CFF0B" w14:textId="47F887ED" w:rsidR="008E469B" w:rsidRPr="00DA057C" w:rsidRDefault="00CF21E6" w:rsidP="00DA057C">
            <w:pPr>
              <w:pStyle w:val="Tabletexttitle"/>
              <w:framePr w:vSpace="0" w:wrap="auto" w:vAnchor="margin" w:hAnchor="text" w:yAlign="inline"/>
              <w:suppressOverlap w:val="0"/>
            </w:pPr>
            <w:r w:rsidRPr="00DA057C">
              <w:t>Description</w:t>
            </w:r>
          </w:p>
        </w:tc>
      </w:tr>
      <w:tr w:rsidR="00D515D8" w:rsidRPr="008E469B" w14:paraId="7164A855" w14:textId="77777777" w:rsidTr="00B03C83">
        <w:trPr>
          <w:trHeight w:val="275"/>
          <w:tblCellSpacing w:w="14" w:type="dxa"/>
        </w:trPr>
        <w:tc>
          <w:tcPr>
            <w:tcW w:w="2507"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hideMark/>
          </w:tcPr>
          <w:p w14:paraId="7BD8542C" w14:textId="60E30EE8" w:rsidR="00D515D8" w:rsidRPr="008E469B" w:rsidRDefault="00D515D8" w:rsidP="00442D76">
            <w:pPr>
              <w:pStyle w:val="Tabletext"/>
              <w:framePr w:vSpace="0" w:wrap="auto" w:vAnchor="margin" w:hAnchor="text" w:yAlign="inline"/>
              <w:suppressOverlap w:val="0"/>
              <w:jc w:val="left"/>
            </w:pPr>
            <w:r w:rsidRPr="007634D1">
              <w:t>Production capacity (kt</w:t>
            </w:r>
            <w:r w:rsidR="00B03C83">
              <w:t xml:space="preserve"> </w:t>
            </w:r>
            <w:r w:rsidRPr="007634D1">
              <w:t>yr</w:t>
            </w:r>
            <w:r w:rsidR="00B03C83" w:rsidRPr="00B03C83">
              <w:rPr>
                <w:vertAlign w:val="superscript"/>
              </w:rPr>
              <w:t>-1</w:t>
            </w:r>
            <w:r w:rsidRPr="007634D1">
              <w:t>)</w:t>
            </w:r>
          </w:p>
        </w:tc>
        <w:tc>
          <w:tcPr>
            <w:tcW w:w="238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35221824" w14:textId="090270BA" w:rsidR="00D515D8" w:rsidRPr="008E469B" w:rsidRDefault="00D515D8" w:rsidP="00DA057C">
            <w:pPr>
              <w:pStyle w:val="Tabletext"/>
              <w:framePr w:vSpace="0" w:wrap="auto" w:vAnchor="margin" w:hAnchor="text" w:yAlign="inline"/>
              <w:suppressOverlap w:val="0"/>
              <w:jc w:val="left"/>
            </w:pPr>
            <w:r w:rsidRPr="007634D1">
              <w:t>EUROFER</w:t>
            </w:r>
          </w:p>
        </w:tc>
        <w:tc>
          <w:tcPr>
            <w:tcW w:w="436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7804F62A" w14:textId="3DAB38A2" w:rsidR="00D515D8" w:rsidRPr="008E469B" w:rsidRDefault="00D515D8" w:rsidP="00DA057C">
            <w:pPr>
              <w:pStyle w:val="Tabletext"/>
              <w:framePr w:vSpace="0" w:wrap="auto" w:vAnchor="margin" w:hAnchor="text" w:yAlign="inline"/>
              <w:suppressOverlap w:val="0"/>
              <w:jc w:val="left"/>
            </w:pPr>
            <w:r w:rsidRPr="007634D1">
              <w:t>Map of EU steel production sites classified by production route.</w:t>
            </w:r>
          </w:p>
        </w:tc>
      </w:tr>
      <w:tr w:rsidR="00D515D8" w:rsidRPr="008E469B" w14:paraId="384AED8A" w14:textId="77777777" w:rsidTr="00B03C83">
        <w:trPr>
          <w:trHeight w:val="275"/>
          <w:tblCellSpacing w:w="14" w:type="dxa"/>
        </w:trPr>
        <w:tc>
          <w:tcPr>
            <w:tcW w:w="2507"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3D9AC77B" w14:textId="2820FD2F" w:rsidR="00D515D8" w:rsidRPr="008E469B" w:rsidRDefault="00D515D8" w:rsidP="00DA057C">
            <w:pPr>
              <w:pStyle w:val="Tabletext"/>
              <w:framePr w:vSpace="0" w:wrap="auto" w:vAnchor="margin" w:hAnchor="text" w:yAlign="inline"/>
              <w:suppressOverlap w:val="0"/>
              <w:jc w:val="left"/>
            </w:pPr>
            <w:r w:rsidRPr="007634D1">
              <w:t>Production rate (kt</w:t>
            </w:r>
            <w:r w:rsidR="00B03C83">
              <w:t xml:space="preserve"> </w:t>
            </w:r>
            <w:r w:rsidRPr="007634D1">
              <w:t>yr</w:t>
            </w:r>
            <w:r w:rsidR="00B03C83" w:rsidRPr="00B03C83">
              <w:rPr>
                <w:vertAlign w:val="superscript"/>
              </w:rPr>
              <w:t>-1</w:t>
            </w:r>
            <w:r w:rsidRPr="007634D1">
              <w:t>)</w:t>
            </w:r>
          </w:p>
        </w:tc>
        <w:tc>
          <w:tcPr>
            <w:tcW w:w="238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75E3843C" w14:textId="16F6AAC8" w:rsidR="00D515D8" w:rsidRPr="008E469B" w:rsidRDefault="00D515D8" w:rsidP="00DA057C">
            <w:pPr>
              <w:pStyle w:val="Tabletext"/>
              <w:framePr w:vSpace="0" w:wrap="auto" w:vAnchor="margin" w:hAnchor="text" w:yAlign="inline"/>
              <w:suppressOverlap w:val="0"/>
              <w:jc w:val="left"/>
            </w:pPr>
            <w:r w:rsidRPr="007634D1">
              <w:t>World Steel Association</w:t>
            </w:r>
          </w:p>
        </w:tc>
        <w:tc>
          <w:tcPr>
            <w:tcW w:w="436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3454E7BC" w14:textId="100279F9" w:rsidR="00D515D8" w:rsidRPr="008E469B" w:rsidRDefault="00D515D8" w:rsidP="00442D76">
            <w:pPr>
              <w:pStyle w:val="Tabletext"/>
              <w:framePr w:vSpace="0" w:wrap="auto" w:vAnchor="margin" w:hAnchor="text" w:yAlign="inline"/>
              <w:suppressOverlap w:val="0"/>
              <w:jc w:val="left"/>
            </w:pPr>
            <w:r w:rsidRPr="007634D1">
              <w:t>Derived from country specific utilization rates (see below).</w:t>
            </w:r>
          </w:p>
        </w:tc>
      </w:tr>
      <w:tr w:rsidR="00D515D8" w:rsidRPr="008E469B" w14:paraId="7C3FDF8F" w14:textId="77777777" w:rsidTr="00B03C83">
        <w:trPr>
          <w:trHeight w:val="796"/>
          <w:tblCellSpacing w:w="14" w:type="dxa"/>
        </w:trPr>
        <w:tc>
          <w:tcPr>
            <w:tcW w:w="2507"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2D87A399" w14:textId="4A0E0B97" w:rsidR="00D515D8" w:rsidRPr="008E469B" w:rsidRDefault="00D515D8" w:rsidP="00442D76">
            <w:pPr>
              <w:pStyle w:val="Tabletext"/>
              <w:framePr w:vSpace="0" w:wrap="auto" w:vAnchor="margin" w:hAnchor="text" w:yAlign="inline"/>
              <w:suppressOverlap w:val="0"/>
              <w:jc w:val="left"/>
            </w:pPr>
            <w:r w:rsidRPr="007634D1">
              <w:t>Utilization rate (-)</w:t>
            </w:r>
          </w:p>
        </w:tc>
        <w:tc>
          <w:tcPr>
            <w:tcW w:w="238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479BDD9A" w14:textId="17DF7A4C" w:rsidR="00D515D8" w:rsidRPr="008E469B" w:rsidRDefault="00D515D8" w:rsidP="00DA057C">
            <w:pPr>
              <w:pStyle w:val="Tabletext"/>
              <w:framePr w:vSpace="0" w:wrap="auto" w:vAnchor="margin" w:hAnchor="text" w:yAlign="inline"/>
              <w:suppressOverlap w:val="0"/>
              <w:jc w:val="left"/>
            </w:pPr>
            <w:r w:rsidRPr="007634D1">
              <w:t>World Steel Association</w:t>
            </w:r>
          </w:p>
        </w:tc>
        <w:tc>
          <w:tcPr>
            <w:tcW w:w="4362" w:type="dxa"/>
            <w:tcBorders>
              <w:top w:val="single" w:sz="2" w:space="0" w:color="FFFFFF"/>
              <w:left w:val="single" w:sz="2" w:space="0" w:color="FFFFFF"/>
              <w:bottom w:val="single" w:sz="2" w:space="0" w:color="FFFFFF"/>
              <w:right w:val="single" w:sz="2" w:space="0" w:color="FFFFFF"/>
            </w:tcBorders>
            <w:shd w:val="clear" w:color="auto" w:fill="F2F2F2" w:themeFill="background1" w:themeFillShade="F2"/>
          </w:tcPr>
          <w:p w14:paraId="41913F8D" w14:textId="7363724C" w:rsidR="00D515D8" w:rsidRPr="008E469B" w:rsidRDefault="00D515D8" w:rsidP="00442D76">
            <w:pPr>
              <w:pStyle w:val="Tabletext"/>
              <w:framePr w:vSpace="0" w:wrap="auto" w:vAnchor="margin" w:hAnchor="text" w:yAlign="inline"/>
              <w:suppressOverlap w:val="0"/>
              <w:jc w:val="left"/>
            </w:pPr>
            <w:r w:rsidRPr="007634D1">
              <w:t xml:space="preserve">World Steel Association reports on crude steel production per country. Average country-specific utilisation rates are </w:t>
            </w:r>
            <w:proofErr w:type="gramStart"/>
            <w:r w:rsidRPr="007634D1">
              <w:t>derived, and</w:t>
            </w:r>
            <w:proofErr w:type="gramEnd"/>
            <w:r w:rsidRPr="007634D1">
              <w:t xml:space="preserve"> applied to calculate production rates at the site level.</w:t>
            </w:r>
          </w:p>
        </w:tc>
      </w:tr>
    </w:tbl>
    <w:p w14:paraId="54528CA6" w14:textId="7DEAAB1F" w:rsidR="000559A5" w:rsidRDefault="000559A5">
      <w:pPr>
        <w:spacing w:after="0"/>
        <w:jc w:val="left"/>
        <w:rPr>
          <w:rFonts w:ascii="Arial" w:hAnsi="Arial"/>
          <w:i/>
          <w:sz w:val="16"/>
        </w:rPr>
      </w:pPr>
    </w:p>
    <w:p w14:paraId="1B7AB481" w14:textId="0782CB22" w:rsidR="00885B71" w:rsidRDefault="00A0192F" w:rsidP="00611267">
      <w:pPr>
        <w:pStyle w:val="Numberslist"/>
      </w:pPr>
      <w:r>
        <w:t xml:space="preserve">Overview production rates per site and per route </w:t>
      </w:r>
    </w:p>
    <w:p w14:paraId="3FB794DE" w14:textId="6E138072" w:rsidR="002F6044" w:rsidRPr="00B03C83" w:rsidRDefault="00FF22F4" w:rsidP="00142A25">
      <w:pPr>
        <w:pStyle w:val="Caption"/>
        <w:jc w:val="both"/>
        <w:rPr>
          <w:i w:val="0"/>
          <w:iCs/>
        </w:rPr>
      </w:pPr>
      <w:r w:rsidRPr="00B03C83">
        <w:rPr>
          <w:rStyle w:val="BodytextChar0"/>
          <w:i w:val="0"/>
          <w:iCs/>
        </w:rPr>
        <w:t>According to the AIDRES database, the sector currently produces about 160 million ton steel annually in the EU27, and this with an installed capacity of about 195 million ton. About 58% is produced following the primary production route while 42% follows the secondary EAF production route. EUROFER reports on average about 160 million tons for the EU27 in the 2015-2019 period (excl. UK) which is in line with our estimates</w:t>
      </w:r>
      <w:r w:rsidRPr="00B03C83">
        <w:rPr>
          <w:i w:val="0"/>
          <w:iCs/>
        </w:rPr>
        <w:t>.</w:t>
      </w:r>
    </w:p>
    <w:p w14:paraId="74E178F4" w14:textId="4247FB0C" w:rsidR="00762106" w:rsidRDefault="00A12AE0" w:rsidP="007634D1">
      <w:pPr>
        <w:pStyle w:val="Caption"/>
      </w:pPr>
      <w:r w:rsidRPr="007634D1">
        <w:rPr>
          <w:noProof/>
        </w:rPr>
        <w:drawing>
          <wp:inline distT="0" distB="0" distL="0" distR="0" wp14:anchorId="6DB73D42" wp14:editId="3EA34735">
            <wp:extent cx="5580380" cy="3674732"/>
            <wp:effectExtent l="0" t="0" r="1270" b="254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45" cstate="print">
                      <a:extLst>
                        <a:ext uri="{28A0092B-C50C-407E-A947-70E740481C1C}">
                          <a14:useLocalDpi xmlns:a14="http://schemas.microsoft.com/office/drawing/2010/main" val="0"/>
                        </a:ext>
                      </a:extLst>
                    </a:blip>
                    <a:srcRect l="2068" t="14413" r="13140" b="6627"/>
                    <a:stretch/>
                  </pic:blipFill>
                  <pic:spPr bwMode="auto">
                    <a:xfrm>
                      <a:off x="0" y="0"/>
                      <a:ext cx="5580380" cy="3674732"/>
                    </a:xfrm>
                    <a:prstGeom prst="rect">
                      <a:avLst/>
                    </a:prstGeom>
                    <a:ln>
                      <a:noFill/>
                    </a:ln>
                    <a:extLst>
                      <a:ext uri="{53640926-AAD7-44D8-BBD7-CCE9431645EC}">
                        <a14:shadowObscured xmlns:a14="http://schemas.microsoft.com/office/drawing/2010/main"/>
                      </a:ext>
                    </a:extLst>
                  </pic:spPr>
                </pic:pic>
              </a:graphicData>
            </a:graphic>
          </wp:inline>
        </w:drawing>
      </w:r>
    </w:p>
    <w:p w14:paraId="11CF20D4" w14:textId="77777777" w:rsidR="00242A16" w:rsidRDefault="00242A16" w:rsidP="00142A25">
      <w:pPr>
        <w:pStyle w:val="Figure"/>
      </w:pPr>
      <w:r>
        <w:t xml:space="preserve">Figure </w:t>
      </w:r>
      <w:r>
        <w:fldChar w:fldCharType="begin"/>
      </w:r>
      <w:r>
        <w:instrText xml:space="preserve"> SEQ Figure \* ARABIC </w:instrText>
      </w:r>
      <w:r>
        <w:fldChar w:fldCharType="separate"/>
      </w:r>
      <w:r>
        <w:t>4</w:t>
      </w:r>
      <w:r>
        <w:fldChar w:fldCharType="end"/>
      </w:r>
      <w:r>
        <w:t xml:space="preserve"> Production rate (kt yr</w:t>
      </w:r>
      <w:r w:rsidRPr="00B03C83">
        <w:rPr>
          <w:vertAlign w:val="superscript"/>
        </w:rPr>
        <w:t>-1</w:t>
      </w:r>
      <w:r>
        <w:t>) for steel production sites in the EU27.</w:t>
      </w:r>
    </w:p>
    <w:p w14:paraId="199B1EBD" w14:textId="77777777" w:rsidR="00762106" w:rsidRDefault="00762106" w:rsidP="007634D1">
      <w:pPr>
        <w:pStyle w:val="Caption"/>
      </w:pPr>
    </w:p>
    <w:p w14:paraId="62701FDB" w14:textId="4DDB6FD8" w:rsidR="000559A5" w:rsidRDefault="00042AED" w:rsidP="00B03C83">
      <w:pPr>
        <w:pStyle w:val="BodyText1"/>
        <w:rPr>
          <w:i/>
          <w:sz w:val="16"/>
        </w:rPr>
      </w:pPr>
      <w:r w:rsidRPr="007634D1">
        <w:lastRenderedPageBreak/>
        <w:t>The AIDRES project inventorised steel production rates (kt yr</w:t>
      </w:r>
      <w:r w:rsidRPr="00B03C83">
        <w:rPr>
          <w:vertAlign w:val="superscript"/>
        </w:rPr>
        <w:t>-1</w:t>
      </w:r>
      <w:r w:rsidRPr="007634D1">
        <w:t>) per ETS site using publicly available data (see above). A comparison with country specific production rates as reported in the annual EU greenhouse gas inventory 1990-2019 and inventory report 2021 (EU NIR) shows that country specific steel production rates as reported by national authorities corresponds well with production rates included in the AIDRES database.</w:t>
      </w:r>
    </w:p>
    <w:p w14:paraId="3ADA2901" w14:textId="77777777" w:rsidR="00AC4906" w:rsidRPr="007634D1" w:rsidRDefault="00AC4906" w:rsidP="007634D1">
      <w:pPr>
        <w:pStyle w:val="Caption"/>
      </w:pPr>
    </w:p>
    <w:p w14:paraId="7DF8B12C" w14:textId="422F6D76" w:rsidR="00485F40" w:rsidRPr="00AC4906" w:rsidRDefault="00AC4906" w:rsidP="00142A25">
      <w:pPr>
        <w:pStyle w:val="tabletitle"/>
      </w:pPr>
      <w:r>
        <w:t xml:space="preserve">Table </w:t>
      </w:r>
      <w:r>
        <w:fldChar w:fldCharType="begin"/>
      </w:r>
      <w:r>
        <w:instrText xml:space="preserve"> SEQ Table \* ARABIC </w:instrText>
      </w:r>
      <w:r>
        <w:fldChar w:fldCharType="separate"/>
      </w:r>
      <w:r w:rsidR="00F8090F">
        <w:t>4</w:t>
      </w:r>
      <w:r>
        <w:fldChar w:fldCharType="end"/>
      </w:r>
      <w:r>
        <w:t xml:space="preserve"> Country specific comparison of steel production rates as included in the AIDRES database and reported in the annual EU greenhouse gas (GHG) inventory report (2021).</w:t>
      </w:r>
    </w:p>
    <w:tbl>
      <w:tblPr>
        <w:tblStyle w:val="GridTable4"/>
        <w:tblW w:w="9067" w:type="dxa"/>
        <w:tblLook w:val="04E0" w:firstRow="1" w:lastRow="1" w:firstColumn="1" w:lastColumn="0" w:noHBand="0" w:noVBand="1"/>
      </w:tblPr>
      <w:tblGrid>
        <w:gridCol w:w="1980"/>
        <w:gridCol w:w="2693"/>
        <w:gridCol w:w="2268"/>
        <w:gridCol w:w="2126"/>
      </w:tblGrid>
      <w:tr w:rsidR="00910F3A" w:rsidRPr="00910F3A" w14:paraId="59F3382F" w14:textId="77777777" w:rsidTr="004A0D4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left w:val="single" w:sz="24" w:space="0" w:color="FFFFFF"/>
              <w:bottom w:val="single" w:sz="24" w:space="0" w:color="FFFFFF"/>
              <w:right w:val="single" w:sz="24" w:space="0" w:color="FFFFFF"/>
            </w:tcBorders>
            <w:shd w:val="clear" w:color="auto" w:fill="0C4DA2" w:themeFill="text2"/>
            <w:noWrap/>
            <w:hideMark/>
          </w:tcPr>
          <w:p w14:paraId="6AD88F8B" w14:textId="77777777" w:rsidR="00910F3A" w:rsidRPr="0066434C" w:rsidRDefault="00910F3A" w:rsidP="0066434C">
            <w:pPr>
              <w:pStyle w:val="Tabletexttitle"/>
              <w:framePr w:wrap="around"/>
            </w:pPr>
            <w:r w:rsidRPr="0066434C">
              <w:t>Country</w:t>
            </w:r>
          </w:p>
        </w:tc>
        <w:tc>
          <w:tcPr>
            <w:tcW w:w="2693" w:type="dxa"/>
            <w:tcBorders>
              <w:top w:val="single" w:sz="24" w:space="0" w:color="FFFFFF"/>
              <w:left w:val="single" w:sz="24" w:space="0" w:color="FFFFFF"/>
              <w:bottom w:val="single" w:sz="24" w:space="0" w:color="FFFFFF"/>
              <w:right w:val="single" w:sz="24" w:space="0" w:color="FFFFFF"/>
            </w:tcBorders>
            <w:shd w:val="clear" w:color="auto" w:fill="0C4DA2" w:themeFill="text2"/>
            <w:noWrap/>
            <w:hideMark/>
          </w:tcPr>
          <w:p w14:paraId="1107BEEF" w14:textId="77777777" w:rsidR="00910F3A" w:rsidRPr="008B67D3" w:rsidRDefault="00910F3A" w:rsidP="00B03C83">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66434C">
              <w:t>Production rate (kt yr</w:t>
            </w:r>
            <w:r w:rsidRPr="00B03C83">
              <w:rPr>
                <w:vertAlign w:val="superscript"/>
              </w:rPr>
              <w:t>-1</w:t>
            </w:r>
            <w:r w:rsidRPr="008B67D3">
              <w:t>)</w:t>
            </w:r>
          </w:p>
          <w:p w14:paraId="71349EFA" w14:textId="3261D300" w:rsidR="00910F3A" w:rsidRPr="008B67D3" w:rsidRDefault="00910F3A" w:rsidP="00B03C83">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8B67D3">
              <w:t>AIDRES (2020)</w:t>
            </w:r>
          </w:p>
        </w:tc>
        <w:tc>
          <w:tcPr>
            <w:tcW w:w="2268" w:type="dxa"/>
            <w:tcBorders>
              <w:top w:val="single" w:sz="24" w:space="0" w:color="FFFFFF"/>
              <w:left w:val="single" w:sz="24" w:space="0" w:color="FFFFFF"/>
              <w:bottom w:val="single" w:sz="24" w:space="0" w:color="FFFFFF"/>
              <w:right w:val="single" w:sz="24" w:space="0" w:color="FFFFFF"/>
            </w:tcBorders>
            <w:shd w:val="clear" w:color="auto" w:fill="0C4DA2" w:themeFill="text2"/>
            <w:noWrap/>
            <w:hideMark/>
          </w:tcPr>
          <w:p w14:paraId="0AC3D9F4" w14:textId="77777777" w:rsidR="00910F3A" w:rsidRPr="0066434C" w:rsidRDefault="00910F3A" w:rsidP="00B03C83">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p>
          <w:p w14:paraId="168D264E" w14:textId="77777777" w:rsidR="00910F3A" w:rsidRPr="008B67D3" w:rsidRDefault="00910F3A" w:rsidP="00B03C83">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8B67D3">
              <w:t>GHG inventory (2018)</w:t>
            </w:r>
          </w:p>
        </w:tc>
        <w:tc>
          <w:tcPr>
            <w:tcW w:w="2126" w:type="dxa"/>
            <w:tcBorders>
              <w:top w:val="single" w:sz="24" w:space="0" w:color="FFFFFF"/>
              <w:left w:val="single" w:sz="24" w:space="0" w:color="FFFFFF"/>
              <w:bottom w:val="single" w:sz="24" w:space="0" w:color="FFFFFF"/>
              <w:right w:val="single" w:sz="24" w:space="0" w:color="FFFFFF"/>
            </w:tcBorders>
            <w:shd w:val="clear" w:color="auto" w:fill="0C4DA2" w:themeFill="text2"/>
            <w:noWrap/>
            <w:hideMark/>
          </w:tcPr>
          <w:p w14:paraId="40034ECF" w14:textId="3C48769C" w:rsidR="00910F3A" w:rsidRPr="0066434C" w:rsidRDefault="00910F3A" w:rsidP="00B03C83">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66434C">
              <w:t>Ratio (A</w:t>
            </w:r>
            <w:r w:rsidR="00B03C83">
              <w:t>IDRES</w:t>
            </w:r>
            <w:r w:rsidRPr="0066434C">
              <w:t>/CRF)</w:t>
            </w:r>
          </w:p>
        </w:tc>
      </w:tr>
      <w:tr w:rsidR="00910F3A" w:rsidRPr="00910F3A" w14:paraId="360A6155"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left w:val="single" w:sz="24" w:space="0" w:color="FFFFFF"/>
              <w:bottom w:val="single" w:sz="2" w:space="0" w:color="FFFFFF"/>
              <w:right w:val="single" w:sz="24" w:space="0" w:color="FFFFFF"/>
            </w:tcBorders>
            <w:noWrap/>
            <w:hideMark/>
          </w:tcPr>
          <w:p w14:paraId="62BF4CDF" w14:textId="77777777" w:rsidR="00910F3A" w:rsidRPr="00910F3A" w:rsidRDefault="00910F3A" w:rsidP="0066434C">
            <w:pPr>
              <w:pStyle w:val="Tabletext"/>
              <w:framePr w:wrap="around"/>
              <w:jc w:val="left"/>
              <w:rPr>
                <w:rFonts w:cs="Times New Roman"/>
              </w:rPr>
            </w:pPr>
            <w:r w:rsidRPr="00910F3A">
              <w:rPr>
                <w:rFonts w:cs="Times New Roman"/>
              </w:rPr>
              <w:t>Austria</w:t>
            </w:r>
          </w:p>
        </w:tc>
        <w:tc>
          <w:tcPr>
            <w:tcW w:w="2693" w:type="dxa"/>
            <w:tcBorders>
              <w:top w:val="single" w:sz="24" w:space="0" w:color="FFFFFF"/>
              <w:left w:val="single" w:sz="24" w:space="0" w:color="FFFFFF"/>
              <w:bottom w:val="single" w:sz="2" w:space="0" w:color="FFFFFF"/>
              <w:right w:val="single" w:sz="24" w:space="0" w:color="FFFFFF"/>
            </w:tcBorders>
            <w:noWrap/>
            <w:hideMark/>
          </w:tcPr>
          <w:p w14:paraId="5FF4F322"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6885</w:t>
            </w:r>
          </w:p>
        </w:tc>
        <w:tc>
          <w:tcPr>
            <w:tcW w:w="2268" w:type="dxa"/>
            <w:tcBorders>
              <w:top w:val="single" w:sz="24" w:space="0" w:color="FFFFFF"/>
              <w:left w:val="single" w:sz="24" w:space="0" w:color="FFFFFF"/>
              <w:bottom w:val="single" w:sz="2" w:space="0" w:color="FFFFFF"/>
              <w:right w:val="single" w:sz="24" w:space="0" w:color="FFFFFF"/>
            </w:tcBorders>
            <w:noWrap/>
            <w:hideMark/>
          </w:tcPr>
          <w:p w14:paraId="53203D50"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6176</w:t>
            </w:r>
          </w:p>
        </w:tc>
        <w:tc>
          <w:tcPr>
            <w:tcW w:w="2126" w:type="dxa"/>
            <w:tcBorders>
              <w:top w:val="single" w:sz="24" w:space="0" w:color="FFFFFF"/>
              <w:left w:val="single" w:sz="24" w:space="0" w:color="FFFFFF"/>
              <w:bottom w:val="single" w:sz="2" w:space="0" w:color="FFFFFF"/>
              <w:right w:val="single" w:sz="24" w:space="0" w:color="FFFFFF"/>
            </w:tcBorders>
            <w:noWrap/>
            <w:hideMark/>
          </w:tcPr>
          <w:p w14:paraId="16DCF75D"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1.1</w:t>
            </w:r>
          </w:p>
        </w:tc>
      </w:tr>
      <w:tr w:rsidR="00910F3A" w:rsidRPr="00910F3A" w14:paraId="2F192433"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4744DCB6" w14:textId="77777777" w:rsidR="00910F3A" w:rsidRPr="00910F3A" w:rsidRDefault="00910F3A" w:rsidP="0066434C">
            <w:pPr>
              <w:pStyle w:val="Tabletext"/>
              <w:framePr w:wrap="around"/>
              <w:jc w:val="left"/>
              <w:rPr>
                <w:rFonts w:cs="Times New Roman"/>
              </w:rPr>
            </w:pPr>
            <w:r w:rsidRPr="00910F3A">
              <w:rPr>
                <w:rFonts w:cs="Times New Roman"/>
              </w:rPr>
              <w:t>Belgium</w:t>
            </w:r>
          </w:p>
        </w:tc>
        <w:tc>
          <w:tcPr>
            <w:tcW w:w="2693" w:type="dxa"/>
            <w:tcBorders>
              <w:top w:val="single" w:sz="2" w:space="0" w:color="FFFFFF"/>
              <w:left w:val="single" w:sz="24" w:space="0" w:color="FFFFFF"/>
              <w:bottom w:val="single" w:sz="2" w:space="0" w:color="FFFFFF"/>
              <w:right w:val="single" w:sz="24" w:space="0" w:color="FFFFFF"/>
            </w:tcBorders>
            <w:noWrap/>
            <w:hideMark/>
          </w:tcPr>
          <w:p w14:paraId="37D3FBFF"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7990</w:t>
            </w:r>
          </w:p>
        </w:tc>
        <w:tc>
          <w:tcPr>
            <w:tcW w:w="2268" w:type="dxa"/>
            <w:tcBorders>
              <w:top w:val="single" w:sz="2" w:space="0" w:color="FFFFFF"/>
              <w:left w:val="single" w:sz="24" w:space="0" w:color="FFFFFF"/>
              <w:bottom w:val="single" w:sz="2" w:space="0" w:color="FFFFFF"/>
              <w:right w:val="single" w:sz="24" w:space="0" w:color="FFFFFF"/>
            </w:tcBorders>
            <w:noWrap/>
            <w:hideMark/>
          </w:tcPr>
          <w:p w14:paraId="5A774339"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7925</w:t>
            </w:r>
          </w:p>
        </w:tc>
        <w:tc>
          <w:tcPr>
            <w:tcW w:w="2126" w:type="dxa"/>
            <w:tcBorders>
              <w:top w:val="single" w:sz="2" w:space="0" w:color="FFFFFF"/>
              <w:left w:val="single" w:sz="24" w:space="0" w:color="FFFFFF"/>
              <w:bottom w:val="single" w:sz="2" w:space="0" w:color="FFFFFF"/>
              <w:right w:val="single" w:sz="24" w:space="0" w:color="FFFFFF"/>
            </w:tcBorders>
            <w:noWrap/>
            <w:hideMark/>
          </w:tcPr>
          <w:p w14:paraId="2C5AB687"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70A53875"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728E731E" w14:textId="77777777" w:rsidR="00910F3A" w:rsidRPr="00910F3A" w:rsidRDefault="00910F3A" w:rsidP="0066434C">
            <w:pPr>
              <w:pStyle w:val="Tabletext"/>
              <w:framePr w:wrap="around"/>
              <w:jc w:val="left"/>
              <w:rPr>
                <w:rFonts w:cs="Times New Roman"/>
              </w:rPr>
            </w:pPr>
            <w:r w:rsidRPr="00910F3A">
              <w:rPr>
                <w:rFonts w:cs="Times New Roman"/>
              </w:rPr>
              <w:t>Bulgaria</w:t>
            </w:r>
          </w:p>
        </w:tc>
        <w:tc>
          <w:tcPr>
            <w:tcW w:w="2693" w:type="dxa"/>
            <w:tcBorders>
              <w:top w:val="single" w:sz="2" w:space="0" w:color="FFFFFF"/>
              <w:left w:val="single" w:sz="24" w:space="0" w:color="FFFFFF"/>
              <w:bottom w:val="single" w:sz="2" w:space="0" w:color="FFFFFF"/>
              <w:right w:val="single" w:sz="24" w:space="0" w:color="FFFFFF"/>
            </w:tcBorders>
            <w:noWrap/>
            <w:hideMark/>
          </w:tcPr>
          <w:p w14:paraId="5DE347B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666</w:t>
            </w:r>
          </w:p>
        </w:tc>
        <w:tc>
          <w:tcPr>
            <w:tcW w:w="2268" w:type="dxa"/>
            <w:tcBorders>
              <w:top w:val="single" w:sz="2" w:space="0" w:color="FFFFFF"/>
              <w:left w:val="single" w:sz="24" w:space="0" w:color="FFFFFF"/>
              <w:bottom w:val="single" w:sz="2" w:space="0" w:color="FFFFFF"/>
              <w:right w:val="single" w:sz="24" w:space="0" w:color="FFFFFF"/>
            </w:tcBorders>
            <w:noWrap/>
            <w:hideMark/>
          </w:tcPr>
          <w:p w14:paraId="73446258"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684</w:t>
            </w:r>
          </w:p>
        </w:tc>
        <w:tc>
          <w:tcPr>
            <w:tcW w:w="2126" w:type="dxa"/>
            <w:tcBorders>
              <w:top w:val="single" w:sz="2" w:space="0" w:color="FFFFFF"/>
              <w:left w:val="single" w:sz="24" w:space="0" w:color="FFFFFF"/>
              <w:bottom w:val="single" w:sz="2" w:space="0" w:color="FFFFFF"/>
              <w:right w:val="single" w:sz="24" w:space="0" w:color="FFFFFF"/>
            </w:tcBorders>
            <w:noWrap/>
            <w:hideMark/>
          </w:tcPr>
          <w:p w14:paraId="217DC2C1"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2BCDD7BC"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0D73D240" w14:textId="77777777" w:rsidR="00910F3A" w:rsidRPr="00910F3A" w:rsidRDefault="00910F3A" w:rsidP="0066434C">
            <w:pPr>
              <w:pStyle w:val="Tabletext"/>
              <w:framePr w:wrap="around"/>
              <w:jc w:val="left"/>
              <w:rPr>
                <w:rFonts w:cs="Times New Roman"/>
              </w:rPr>
            </w:pPr>
            <w:r w:rsidRPr="00910F3A">
              <w:rPr>
                <w:rFonts w:cs="Times New Roman"/>
              </w:rPr>
              <w:t>Czech Republic</w:t>
            </w:r>
          </w:p>
        </w:tc>
        <w:tc>
          <w:tcPr>
            <w:tcW w:w="2693" w:type="dxa"/>
            <w:tcBorders>
              <w:top w:val="single" w:sz="2" w:space="0" w:color="FFFFFF"/>
              <w:left w:val="single" w:sz="24" w:space="0" w:color="FFFFFF"/>
              <w:bottom w:val="single" w:sz="2" w:space="0" w:color="FFFFFF"/>
              <w:right w:val="single" w:sz="24" w:space="0" w:color="FFFFFF"/>
            </w:tcBorders>
            <w:noWrap/>
            <w:hideMark/>
          </w:tcPr>
          <w:p w14:paraId="2F558A89"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4939</w:t>
            </w:r>
          </w:p>
        </w:tc>
        <w:tc>
          <w:tcPr>
            <w:tcW w:w="2268" w:type="dxa"/>
            <w:tcBorders>
              <w:top w:val="single" w:sz="2" w:space="0" w:color="FFFFFF"/>
              <w:left w:val="single" w:sz="24" w:space="0" w:color="FFFFFF"/>
              <w:bottom w:val="single" w:sz="2" w:space="0" w:color="FFFFFF"/>
              <w:right w:val="single" w:sz="24" w:space="0" w:color="FFFFFF"/>
            </w:tcBorders>
            <w:noWrap/>
            <w:hideMark/>
          </w:tcPr>
          <w:p w14:paraId="7FB086D4"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5034</w:t>
            </w:r>
          </w:p>
        </w:tc>
        <w:tc>
          <w:tcPr>
            <w:tcW w:w="2126" w:type="dxa"/>
            <w:tcBorders>
              <w:top w:val="single" w:sz="2" w:space="0" w:color="FFFFFF"/>
              <w:left w:val="single" w:sz="24" w:space="0" w:color="FFFFFF"/>
              <w:bottom w:val="single" w:sz="2" w:space="0" w:color="FFFFFF"/>
              <w:right w:val="single" w:sz="24" w:space="0" w:color="FFFFFF"/>
            </w:tcBorders>
            <w:noWrap/>
            <w:hideMark/>
          </w:tcPr>
          <w:p w14:paraId="323163C9"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7A106BE0"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12DA063D" w14:textId="77777777" w:rsidR="00910F3A" w:rsidRPr="00910F3A" w:rsidRDefault="00910F3A" w:rsidP="0066434C">
            <w:pPr>
              <w:pStyle w:val="Tabletext"/>
              <w:framePr w:wrap="around"/>
              <w:jc w:val="left"/>
              <w:rPr>
                <w:rFonts w:cs="Times New Roman"/>
              </w:rPr>
            </w:pPr>
            <w:r w:rsidRPr="00910F3A">
              <w:rPr>
                <w:rFonts w:cs="Times New Roman"/>
              </w:rPr>
              <w:t>Germany</w:t>
            </w:r>
          </w:p>
        </w:tc>
        <w:tc>
          <w:tcPr>
            <w:tcW w:w="2693" w:type="dxa"/>
            <w:tcBorders>
              <w:top w:val="single" w:sz="2" w:space="0" w:color="FFFFFF"/>
              <w:left w:val="single" w:sz="24" w:space="0" w:color="FFFFFF"/>
              <w:bottom w:val="single" w:sz="2" w:space="0" w:color="FFFFFF"/>
              <w:right w:val="single" w:sz="24" w:space="0" w:color="FFFFFF"/>
            </w:tcBorders>
            <w:noWrap/>
            <w:hideMark/>
          </w:tcPr>
          <w:p w14:paraId="512E1BD0"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42536</w:t>
            </w:r>
          </w:p>
        </w:tc>
        <w:tc>
          <w:tcPr>
            <w:tcW w:w="2268" w:type="dxa"/>
            <w:tcBorders>
              <w:top w:val="single" w:sz="2" w:space="0" w:color="FFFFFF"/>
              <w:left w:val="single" w:sz="24" w:space="0" w:color="FFFFFF"/>
              <w:bottom w:val="single" w:sz="2" w:space="0" w:color="FFFFFF"/>
              <w:right w:val="single" w:sz="24" w:space="0" w:color="FFFFFF"/>
            </w:tcBorders>
            <w:noWrap/>
            <w:hideMark/>
          </w:tcPr>
          <w:p w14:paraId="70EDE99B"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42435</w:t>
            </w:r>
          </w:p>
        </w:tc>
        <w:tc>
          <w:tcPr>
            <w:tcW w:w="2126" w:type="dxa"/>
            <w:tcBorders>
              <w:top w:val="single" w:sz="2" w:space="0" w:color="FFFFFF"/>
              <w:left w:val="single" w:sz="24" w:space="0" w:color="FFFFFF"/>
              <w:bottom w:val="single" w:sz="2" w:space="0" w:color="FFFFFF"/>
              <w:right w:val="single" w:sz="24" w:space="0" w:color="FFFFFF"/>
            </w:tcBorders>
            <w:noWrap/>
            <w:hideMark/>
          </w:tcPr>
          <w:p w14:paraId="7227C07D"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0125F693"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630762F0" w14:textId="77777777" w:rsidR="00910F3A" w:rsidRPr="00910F3A" w:rsidRDefault="00910F3A" w:rsidP="0066434C">
            <w:pPr>
              <w:pStyle w:val="Tabletext"/>
              <w:framePr w:wrap="around"/>
              <w:jc w:val="left"/>
              <w:rPr>
                <w:rFonts w:cs="Times New Roman"/>
              </w:rPr>
            </w:pPr>
            <w:r w:rsidRPr="00910F3A">
              <w:rPr>
                <w:rFonts w:cs="Times New Roman"/>
              </w:rPr>
              <w:t>Spain</w:t>
            </w:r>
          </w:p>
        </w:tc>
        <w:tc>
          <w:tcPr>
            <w:tcW w:w="2693" w:type="dxa"/>
            <w:tcBorders>
              <w:top w:val="single" w:sz="2" w:space="0" w:color="FFFFFF"/>
              <w:left w:val="single" w:sz="24" w:space="0" w:color="FFFFFF"/>
              <w:bottom w:val="single" w:sz="2" w:space="0" w:color="FFFFFF"/>
              <w:right w:val="single" w:sz="24" w:space="0" w:color="FFFFFF"/>
            </w:tcBorders>
            <w:noWrap/>
            <w:hideMark/>
          </w:tcPr>
          <w:p w14:paraId="2D6B870D"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14321</w:t>
            </w:r>
          </w:p>
        </w:tc>
        <w:tc>
          <w:tcPr>
            <w:tcW w:w="2268" w:type="dxa"/>
            <w:tcBorders>
              <w:top w:val="single" w:sz="2" w:space="0" w:color="FFFFFF"/>
              <w:left w:val="single" w:sz="24" w:space="0" w:color="FFFFFF"/>
              <w:bottom w:val="single" w:sz="2" w:space="0" w:color="FFFFFF"/>
              <w:right w:val="single" w:sz="24" w:space="0" w:color="FFFFFF"/>
            </w:tcBorders>
            <w:noWrap/>
            <w:hideMark/>
          </w:tcPr>
          <w:p w14:paraId="1128CCDA"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14794</w:t>
            </w:r>
          </w:p>
        </w:tc>
        <w:tc>
          <w:tcPr>
            <w:tcW w:w="2126" w:type="dxa"/>
            <w:tcBorders>
              <w:top w:val="single" w:sz="2" w:space="0" w:color="FFFFFF"/>
              <w:left w:val="single" w:sz="24" w:space="0" w:color="FFFFFF"/>
              <w:bottom w:val="single" w:sz="2" w:space="0" w:color="FFFFFF"/>
              <w:right w:val="single" w:sz="24" w:space="0" w:color="FFFFFF"/>
            </w:tcBorders>
            <w:noWrap/>
            <w:hideMark/>
          </w:tcPr>
          <w:p w14:paraId="6547737A"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66463264"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2871246B" w14:textId="77777777" w:rsidR="00910F3A" w:rsidRPr="00910F3A" w:rsidRDefault="00910F3A" w:rsidP="0066434C">
            <w:pPr>
              <w:pStyle w:val="Tabletext"/>
              <w:framePr w:wrap="around"/>
              <w:jc w:val="left"/>
              <w:rPr>
                <w:rFonts w:cs="Times New Roman"/>
              </w:rPr>
            </w:pPr>
            <w:r w:rsidRPr="00910F3A">
              <w:rPr>
                <w:rFonts w:cs="Times New Roman"/>
              </w:rPr>
              <w:t>Finland</w:t>
            </w:r>
          </w:p>
        </w:tc>
        <w:tc>
          <w:tcPr>
            <w:tcW w:w="2693" w:type="dxa"/>
            <w:tcBorders>
              <w:top w:val="single" w:sz="2" w:space="0" w:color="FFFFFF"/>
              <w:left w:val="single" w:sz="24" w:space="0" w:color="FFFFFF"/>
              <w:bottom w:val="single" w:sz="2" w:space="0" w:color="FFFFFF"/>
              <w:right w:val="single" w:sz="24" w:space="0" w:color="FFFFFF"/>
            </w:tcBorders>
            <w:noWrap/>
            <w:hideMark/>
          </w:tcPr>
          <w:p w14:paraId="178EED7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3950</w:t>
            </w:r>
          </w:p>
        </w:tc>
        <w:tc>
          <w:tcPr>
            <w:tcW w:w="2268" w:type="dxa"/>
            <w:tcBorders>
              <w:top w:val="single" w:sz="2" w:space="0" w:color="FFFFFF"/>
              <w:left w:val="single" w:sz="24" w:space="0" w:color="FFFFFF"/>
              <w:bottom w:val="single" w:sz="2" w:space="0" w:color="FFFFFF"/>
              <w:right w:val="single" w:sz="24" w:space="0" w:color="FFFFFF"/>
            </w:tcBorders>
            <w:noWrap/>
            <w:hideMark/>
          </w:tcPr>
          <w:p w14:paraId="6139F132"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4074</w:t>
            </w:r>
          </w:p>
        </w:tc>
        <w:tc>
          <w:tcPr>
            <w:tcW w:w="2126" w:type="dxa"/>
            <w:tcBorders>
              <w:top w:val="single" w:sz="2" w:space="0" w:color="FFFFFF"/>
              <w:left w:val="single" w:sz="24" w:space="0" w:color="FFFFFF"/>
              <w:bottom w:val="single" w:sz="2" w:space="0" w:color="FFFFFF"/>
              <w:right w:val="single" w:sz="24" w:space="0" w:color="FFFFFF"/>
            </w:tcBorders>
            <w:noWrap/>
            <w:hideMark/>
          </w:tcPr>
          <w:p w14:paraId="06E6FB5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17742200"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2E082017" w14:textId="77777777" w:rsidR="00910F3A" w:rsidRPr="00910F3A" w:rsidRDefault="00910F3A" w:rsidP="0066434C">
            <w:pPr>
              <w:pStyle w:val="Tabletext"/>
              <w:framePr w:wrap="around"/>
              <w:jc w:val="left"/>
              <w:rPr>
                <w:rFonts w:cs="Times New Roman"/>
              </w:rPr>
            </w:pPr>
            <w:r w:rsidRPr="00910F3A">
              <w:rPr>
                <w:rFonts w:cs="Times New Roman"/>
              </w:rPr>
              <w:t>France</w:t>
            </w:r>
          </w:p>
        </w:tc>
        <w:tc>
          <w:tcPr>
            <w:tcW w:w="2693" w:type="dxa"/>
            <w:tcBorders>
              <w:top w:val="single" w:sz="2" w:space="0" w:color="FFFFFF"/>
              <w:left w:val="single" w:sz="24" w:space="0" w:color="FFFFFF"/>
              <w:bottom w:val="single" w:sz="2" w:space="0" w:color="FFFFFF"/>
              <w:right w:val="single" w:sz="24" w:space="0" w:color="FFFFFF"/>
            </w:tcBorders>
            <w:noWrap/>
            <w:hideMark/>
          </w:tcPr>
          <w:p w14:paraId="08C3CC34"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15388</w:t>
            </w:r>
          </w:p>
        </w:tc>
        <w:tc>
          <w:tcPr>
            <w:tcW w:w="2268" w:type="dxa"/>
            <w:tcBorders>
              <w:top w:val="single" w:sz="2" w:space="0" w:color="FFFFFF"/>
              <w:left w:val="single" w:sz="24" w:space="0" w:color="FFFFFF"/>
              <w:bottom w:val="single" w:sz="2" w:space="0" w:color="FFFFFF"/>
              <w:right w:val="single" w:sz="24" w:space="0" w:color="FFFFFF"/>
            </w:tcBorders>
            <w:noWrap/>
            <w:hideMark/>
          </w:tcPr>
          <w:p w14:paraId="5A7DA30F"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15449</w:t>
            </w:r>
          </w:p>
        </w:tc>
        <w:tc>
          <w:tcPr>
            <w:tcW w:w="2126" w:type="dxa"/>
            <w:tcBorders>
              <w:top w:val="single" w:sz="2" w:space="0" w:color="FFFFFF"/>
              <w:left w:val="single" w:sz="24" w:space="0" w:color="FFFFFF"/>
              <w:bottom w:val="single" w:sz="2" w:space="0" w:color="FFFFFF"/>
              <w:right w:val="single" w:sz="24" w:space="0" w:color="FFFFFF"/>
            </w:tcBorders>
            <w:noWrap/>
            <w:hideMark/>
          </w:tcPr>
          <w:p w14:paraId="20E54AD2"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48FB3445"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5D4906F5" w14:textId="77777777" w:rsidR="00910F3A" w:rsidRPr="00910F3A" w:rsidRDefault="00910F3A" w:rsidP="0066434C">
            <w:pPr>
              <w:pStyle w:val="Tabletext"/>
              <w:framePr w:wrap="around"/>
              <w:jc w:val="left"/>
              <w:rPr>
                <w:rFonts w:cs="Times New Roman"/>
              </w:rPr>
            </w:pPr>
            <w:r w:rsidRPr="00910F3A">
              <w:rPr>
                <w:rFonts w:cs="Times New Roman"/>
              </w:rPr>
              <w:t>Greece</w:t>
            </w:r>
          </w:p>
        </w:tc>
        <w:tc>
          <w:tcPr>
            <w:tcW w:w="2693" w:type="dxa"/>
            <w:tcBorders>
              <w:top w:val="single" w:sz="2" w:space="0" w:color="FFFFFF"/>
              <w:left w:val="single" w:sz="24" w:space="0" w:color="FFFFFF"/>
              <w:bottom w:val="single" w:sz="2" w:space="0" w:color="FFFFFF"/>
              <w:right w:val="single" w:sz="24" w:space="0" w:color="FFFFFF"/>
            </w:tcBorders>
            <w:noWrap/>
            <w:hideMark/>
          </w:tcPr>
          <w:p w14:paraId="559CBE3E"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1467</w:t>
            </w:r>
          </w:p>
        </w:tc>
        <w:tc>
          <w:tcPr>
            <w:tcW w:w="2268" w:type="dxa"/>
            <w:tcBorders>
              <w:top w:val="single" w:sz="2" w:space="0" w:color="FFFFFF"/>
              <w:left w:val="single" w:sz="24" w:space="0" w:color="FFFFFF"/>
              <w:bottom w:val="single" w:sz="2" w:space="0" w:color="FFFFFF"/>
              <w:right w:val="single" w:sz="24" w:space="0" w:color="FFFFFF"/>
            </w:tcBorders>
            <w:noWrap/>
            <w:hideMark/>
          </w:tcPr>
          <w:p w14:paraId="793B372C"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1467</w:t>
            </w:r>
          </w:p>
        </w:tc>
        <w:tc>
          <w:tcPr>
            <w:tcW w:w="2126" w:type="dxa"/>
            <w:tcBorders>
              <w:top w:val="single" w:sz="2" w:space="0" w:color="FFFFFF"/>
              <w:left w:val="single" w:sz="24" w:space="0" w:color="FFFFFF"/>
              <w:bottom w:val="single" w:sz="2" w:space="0" w:color="FFFFFF"/>
              <w:right w:val="single" w:sz="24" w:space="0" w:color="FFFFFF"/>
            </w:tcBorders>
            <w:noWrap/>
            <w:hideMark/>
          </w:tcPr>
          <w:p w14:paraId="6FC08D57"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13DFD609"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68112A08" w14:textId="77777777" w:rsidR="00910F3A" w:rsidRPr="00910F3A" w:rsidRDefault="00910F3A" w:rsidP="0066434C">
            <w:pPr>
              <w:pStyle w:val="Tabletext"/>
              <w:framePr w:wrap="around"/>
              <w:jc w:val="left"/>
              <w:rPr>
                <w:rFonts w:cs="Times New Roman"/>
              </w:rPr>
            </w:pPr>
            <w:r w:rsidRPr="00910F3A">
              <w:rPr>
                <w:rFonts w:cs="Times New Roman"/>
              </w:rPr>
              <w:t>Croatia</w:t>
            </w:r>
          </w:p>
        </w:tc>
        <w:tc>
          <w:tcPr>
            <w:tcW w:w="2693" w:type="dxa"/>
            <w:tcBorders>
              <w:top w:val="single" w:sz="2" w:space="0" w:color="FFFFFF"/>
              <w:left w:val="single" w:sz="24" w:space="0" w:color="FFFFFF"/>
              <w:bottom w:val="single" w:sz="2" w:space="0" w:color="FFFFFF"/>
              <w:right w:val="single" w:sz="24" w:space="0" w:color="FFFFFF"/>
            </w:tcBorders>
            <w:noWrap/>
            <w:hideMark/>
          </w:tcPr>
          <w:p w14:paraId="7586757B"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89</w:t>
            </w:r>
          </w:p>
        </w:tc>
        <w:tc>
          <w:tcPr>
            <w:tcW w:w="2268" w:type="dxa"/>
            <w:tcBorders>
              <w:top w:val="single" w:sz="2" w:space="0" w:color="FFFFFF"/>
              <w:left w:val="single" w:sz="24" w:space="0" w:color="FFFFFF"/>
              <w:bottom w:val="single" w:sz="2" w:space="0" w:color="FFFFFF"/>
              <w:right w:val="single" w:sz="24" w:space="0" w:color="FFFFFF"/>
            </w:tcBorders>
            <w:noWrap/>
            <w:hideMark/>
          </w:tcPr>
          <w:p w14:paraId="4255E433"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136</w:t>
            </w:r>
          </w:p>
        </w:tc>
        <w:tc>
          <w:tcPr>
            <w:tcW w:w="2126" w:type="dxa"/>
            <w:tcBorders>
              <w:top w:val="single" w:sz="2" w:space="0" w:color="FFFFFF"/>
              <w:left w:val="single" w:sz="24" w:space="0" w:color="FFFFFF"/>
              <w:bottom w:val="single" w:sz="2" w:space="0" w:color="FFFFFF"/>
              <w:right w:val="single" w:sz="24" w:space="0" w:color="FFFFFF"/>
            </w:tcBorders>
            <w:noWrap/>
            <w:hideMark/>
          </w:tcPr>
          <w:p w14:paraId="74203D62"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0.7</w:t>
            </w:r>
          </w:p>
        </w:tc>
      </w:tr>
      <w:tr w:rsidR="00910F3A" w:rsidRPr="00910F3A" w14:paraId="674CF6EA"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0D22CD72" w14:textId="77777777" w:rsidR="00910F3A" w:rsidRPr="00910F3A" w:rsidRDefault="00910F3A" w:rsidP="0066434C">
            <w:pPr>
              <w:pStyle w:val="Tabletext"/>
              <w:framePr w:wrap="around"/>
              <w:jc w:val="left"/>
              <w:rPr>
                <w:rFonts w:cs="Times New Roman"/>
              </w:rPr>
            </w:pPr>
            <w:r w:rsidRPr="00910F3A">
              <w:rPr>
                <w:rFonts w:cs="Times New Roman"/>
              </w:rPr>
              <w:t>Hungary</w:t>
            </w:r>
          </w:p>
        </w:tc>
        <w:tc>
          <w:tcPr>
            <w:tcW w:w="2693" w:type="dxa"/>
            <w:tcBorders>
              <w:top w:val="single" w:sz="2" w:space="0" w:color="FFFFFF"/>
              <w:left w:val="single" w:sz="24" w:space="0" w:color="FFFFFF"/>
              <w:bottom w:val="single" w:sz="2" w:space="0" w:color="FFFFFF"/>
              <w:right w:val="single" w:sz="24" w:space="0" w:color="FFFFFF"/>
            </w:tcBorders>
            <w:noWrap/>
            <w:hideMark/>
          </w:tcPr>
          <w:p w14:paraId="0B304E68"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1979</w:t>
            </w:r>
          </w:p>
        </w:tc>
        <w:tc>
          <w:tcPr>
            <w:tcW w:w="2268" w:type="dxa"/>
            <w:tcBorders>
              <w:top w:val="single" w:sz="2" w:space="0" w:color="FFFFFF"/>
              <w:left w:val="single" w:sz="24" w:space="0" w:color="FFFFFF"/>
              <w:bottom w:val="single" w:sz="2" w:space="0" w:color="FFFFFF"/>
              <w:right w:val="single" w:sz="24" w:space="0" w:color="FFFFFF"/>
            </w:tcBorders>
            <w:noWrap/>
            <w:hideMark/>
          </w:tcPr>
          <w:p w14:paraId="573CA3E7"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1989</w:t>
            </w:r>
          </w:p>
        </w:tc>
        <w:tc>
          <w:tcPr>
            <w:tcW w:w="2126" w:type="dxa"/>
            <w:tcBorders>
              <w:top w:val="single" w:sz="2" w:space="0" w:color="FFFFFF"/>
              <w:left w:val="single" w:sz="24" w:space="0" w:color="FFFFFF"/>
              <w:bottom w:val="single" w:sz="2" w:space="0" w:color="FFFFFF"/>
              <w:right w:val="single" w:sz="24" w:space="0" w:color="FFFFFF"/>
            </w:tcBorders>
            <w:noWrap/>
            <w:hideMark/>
          </w:tcPr>
          <w:p w14:paraId="4C68B0A1"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17DA7D0E"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0EA95477" w14:textId="77777777" w:rsidR="00910F3A" w:rsidRPr="00910F3A" w:rsidRDefault="00910F3A" w:rsidP="0066434C">
            <w:pPr>
              <w:pStyle w:val="Tabletext"/>
              <w:framePr w:wrap="around"/>
              <w:jc w:val="left"/>
              <w:rPr>
                <w:rFonts w:cs="Times New Roman"/>
              </w:rPr>
            </w:pPr>
            <w:r w:rsidRPr="00910F3A">
              <w:rPr>
                <w:rFonts w:cs="Times New Roman"/>
              </w:rPr>
              <w:t>Italy</w:t>
            </w:r>
          </w:p>
        </w:tc>
        <w:tc>
          <w:tcPr>
            <w:tcW w:w="2693" w:type="dxa"/>
            <w:tcBorders>
              <w:top w:val="single" w:sz="2" w:space="0" w:color="FFFFFF"/>
              <w:left w:val="single" w:sz="24" w:space="0" w:color="FFFFFF"/>
              <w:bottom w:val="single" w:sz="2" w:space="0" w:color="FFFFFF"/>
              <w:right w:val="single" w:sz="24" w:space="0" w:color="FFFFFF"/>
            </w:tcBorders>
            <w:noWrap/>
            <w:hideMark/>
          </w:tcPr>
          <w:p w14:paraId="111A0A76"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23999</w:t>
            </w:r>
          </w:p>
        </w:tc>
        <w:tc>
          <w:tcPr>
            <w:tcW w:w="2268" w:type="dxa"/>
            <w:tcBorders>
              <w:top w:val="single" w:sz="2" w:space="0" w:color="FFFFFF"/>
              <w:left w:val="single" w:sz="24" w:space="0" w:color="FFFFFF"/>
              <w:bottom w:val="single" w:sz="2" w:space="0" w:color="FFFFFF"/>
              <w:right w:val="single" w:sz="24" w:space="0" w:color="FFFFFF"/>
            </w:tcBorders>
            <w:noWrap/>
            <w:hideMark/>
          </w:tcPr>
          <w:p w14:paraId="2F10114F"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24503</w:t>
            </w:r>
          </w:p>
        </w:tc>
        <w:tc>
          <w:tcPr>
            <w:tcW w:w="2126" w:type="dxa"/>
            <w:tcBorders>
              <w:top w:val="single" w:sz="2" w:space="0" w:color="FFFFFF"/>
              <w:left w:val="single" w:sz="24" w:space="0" w:color="FFFFFF"/>
              <w:bottom w:val="single" w:sz="2" w:space="0" w:color="FFFFFF"/>
              <w:right w:val="single" w:sz="24" w:space="0" w:color="FFFFFF"/>
            </w:tcBorders>
            <w:noWrap/>
            <w:hideMark/>
          </w:tcPr>
          <w:p w14:paraId="1674BF45"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25326C45"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33FC4466" w14:textId="77777777" w:rsidR="00910F3A" w:rsidRPr="00910F3A" w:rsidRDefault="00910F3A" w:rsidP="0066434C">
            <w:pPr>
              <w:pStyle w:val="Tabletext"/>
              <w:framePr w:wrap="around"/>
              <w:jc w:val="left"/>
              <w:rPr>
                <w:rFonts w:cs="Times New Roman"/>
              </w:rPr>
            </w:pPr>
            <w:r w:rsidRPr="00910F3A">
              <w:rPr>
                <w:rFonts w:cs="Times New Roman"/>
              </w:rPr>
              <w:t>Lithuania</w:t>
            </w:r>
          </w:p>
        </w:tc>
        <w:tc>
          <w:tcPr>
            <w:tcW w:w="2693" w:type="dxa"/>
            <w:tcBorders>
              <w:top w:val="single" w:sz="2" w:space="0" w:color="FFFFFF"/>
              <w:left w:val="single" w:sz="24" w:space="0" w:color="FFFFFF"/>
              <w:bottom w:val="single" w:sz="2" w:space="0" w:color="FFFFFF"/>
              <w:right w:val="single" w:sz="24" w:space="0" w:color="FFFFFF"/>
            </w:tcBorders>
            <w:noWrap/>
            <w:hideMark/>
          </w:tcPr>
          <w:p w14:paraId="6FD8CD60"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2327</w:t>
            </w:r>
          </w:p>
        </w:tc>
        <w:tc>
          <w:tcPr>
            <w:tcW w:w="2268" w:type="dxa"/>
            <w:tcBorders>
              <w:top w:val="single" w:sz="2" w:space="0" w:color="FFFFFF"/>
              <w:left w:val="single" w:sz="24" w:space="0" w:color="FFFFFF"/>
              <w:bottom w:val="single" w:sz="2" w:space="0" w:color="FFFFFF"/>
              <w:right w:val="single" w:sz="24" w:space="0" w:color="FFFFFF"/>
            </w:tcBorders>
            <w:noWrap/>
            <w:hideMark/>
          </w:tcPr>
          <w:p w14:paraId="6B4BD149"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2228</w:t>
            </w:r>
          </w:p>
        </w:tc>
        <w:tc>
          <w:tcPr>
            <w:tcW w:w="2126" w:type="dxa"/>
            <w:tcBorders>
              <w:top w:val="single" w:sz="2" w:space="0" w:color="FFFFFF"/>
              <w:left w:val="single" w:sz="24" w:space="0" w:color="FFFFFF"/>
              <w:bottom w:val="single" w:sz="2" w:space="0" w:color="FFFFFF"/>
              <w:right w:val="single" w:sz="24" w:space="0" w:color="FFFFFF"/>
            </w:tcBorders>
            <w:noWrap/>
            <w:hideMark/>
          </w:tcPr>
          <w:p w14:paraId="56A8CFA2"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58BD252E"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1A70548E" w14:textId="77777777" w:rsidR="00910F3A" w:rsidRPr="00910F3A" w:rsidRDefault="00910F3A" w:rsidP="0066434C">
            <w:pPr>
              <w:pStyle w:val="Tabletext"/>
              <w:framePr w:wrap="around"/>
              <w:jc w:val="left"/>
              <w:rPr>
                <w:rFonts w:cs="Times New Roman"/>
              </w:rPr>
            </w:pPr>
            <w:r w:rsidRPr="00910F3A">
              <w:rPr>
                <w:rFonts w:cs="Times New Roman"/>
              </w:rPr>
              <w:t>Netherlands</w:t>
            </w:r>
          </w:p>
        </w:tc>
        <w:tc>
          <w:tcPr>
            <w:tcW w:w="2693" w:type="dxa"/>
            <w:tcBorders>
              <w:top w:val="single" w:sz="2" w:space="0" w:color="FFFFFF"/>
              <w:left w:val="single" w:sz="24" w:space="0" w:color="FFFFFF"/>
              <w:bottom w:val="single" w:sz="2" w:space="0" w:color="FFFFFF"/>
              <w:right w:val="single" w:sz="24" w:space="0" w:color="FFFFFF"/>
            </w:tcBorders>
            <w:noWrap/>
            <w:hideMark/>
          </w:tcPr>
          <w:p w14:paraId="62689BFB"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6813</w:t>
            </w:r>
          </w:p>
        </w:tc>
        <w:tc>
          <w:tcPr>
            <w:tcW w:w="2268" w:type="dxa"/>
            <w:tcBorders>
              <w:top w:val="single" w:sz="2" w:space="0" w:color="FFFFFF"/>
              <w:left w:val="single" w:sz="24" w:space="0" w:color="FFFFFF"/>
              <w:bottom w:val="single" w:sz="2" w:space="0" w:color="FFFFFF"/>
              <w:right w:val="single" w:sz="24" w:space="0" w:color="FFFFFF"/>
            </w:tcBorders>
            <w:noWrap/>
            <w:hideMark/>
          </w:tcPr>
          <w:p w14:paraId="6234E890"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7027</w:t>
            </w:r>
          </w:p>
        </w:tc>
        <w:tc>
          <w:tcPr>
            <w:tcW w:w="2126" w:type="dxa"/>
            <w:tcBorders>
              <w:top w:val="single" w:sz="2" w:space="0" w:color="FFFFFF"/>
              <w:left w:val="single" w:sz="24" w:space="0" w:color="FFFFFF"/>
              <w:bottom w:val="single" w:sz="2" w:space="0" w:color="FFFFFF"/>
              <w:right w:val="single" w:sz="24" w:space="0" w:color="FFFFFF"/>
            </w:tcBorders>
            <w:noWrap/>
            <w:hideMark/>
          </w:tcPr>
          <w:p w14:paraId="22CACA3C"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1.0</w:t>
            </w:r>
          </w:p>
        </w:tc>
      </w:tr>
      <w:tr w:rsidR="00910F3A" w:rsidRPr="00910F3A" w14:paraId="559AAB73"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6B483731" w14:textId="77777777" w:rsidR="00910F3A" w:rsidRPr="00910F3A" w:rsidRDefault="00910F3A" w:rsidP="0066434C">
            <w:pPr>
              <w:pStyle w:val="Tabletext"/>
              <w:framePr w:wrap="around"/>
              <w:jc w:val="left"/>
              <w:rPr>
                <w:rFonts w:cs="Times New Roman"/>
              </w:rPr>
            </w:pPr>
            <w:r w:rsidRPr="00910F3A">
              <w:rPr>
                <w:rFonts w:cs="Times New Roman"/>
              </w:rPr>
              <w:t>Poland</w:t>
            </w:r>
          </w:p>
        </w:tc>
        <w:tc>
          <w:tcPr>
            <w:tcW w:w="2693" w:type="dxa"/>
            <w:tcBorders>
              <w:top w:val="single" w:sz="2" w:space="0" w:color="FFFFFF"/>
              <w:left w:val="single" w:sz="24" w:space="0" w:color="FFFFFF"/>
              <w:bottom w:val="single" w:sz="2" w:space="0" w:color="FFFFFF"/>
              <w:right w:val="single" w:sz="24" w:space="0" w:color="FFFFFF"/>
            </w:tcBorders>
            <w:noWrap/>
            <w:hideMark/>
          </w:tcPr>
          <w:p w14:paraId="4C7A38B4"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9817</w:t>
            </w:r>
          </w:p>
        </w:tc>
        <w:tc>
          <w:tcPr>
            <w:tcW w:w="2268" w:type="dxa"/>
            <w:tcBorders>
              <w:top w:val="single" w:sz="2" w:space="0" w:color="FFFFFF"/>
              <w:left w:val="single" w:sz="24" w:space="0" w:color="FFFFFF"/>
              <w:bottom w:val="single" w:sz="2" w:space="0" w:color="FFFFFF"/>
              <w:right w:val="single" w:sz="24" w:space="0" w:color="FFFFFF"/>
            </w:tcBorders>
            <w:noWrap/>
            <w:hideMark/>
          </w:tcPr>
          <w:p w14:paraId="07DE2C6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IE</w:t>
            </w:r>
          </w:p>
        </w:tc>
        <w:tc>
          <w:tcPr>
            <w:tcW w:w="2126" w:type="dxa"/>
            <w:tcBorders>
              <w:top w:val="single" w:sz="2" w:space="0" w:color="FFFFFF"/>
              <w:left w:val="single" w:sz="24" w:space="0" w:color="FFFFFF"/>
              <w:bottom w:val="single" w:sz="2" w:space="0" w:color="FFFFFF"/>
              <w:right w:val="single" w:sz="24" w:space="0" w:color="FFFFFF"/>
            </w:tcBorders>
            <w:noWrap/>
            <w:hideMark/>
          </w:tcPr>
          <w:p w14:paraId="715B4609"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w:t>
            </w:r>
          </w:p>
        </w:tc>
      </w:tr>
      <w:tr w:rsidR="00910F3A" w:rsidRPr="00910F3A" w14:paraId="569C9462"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29B02F13" w14:textId="77777777" w:rsidR="00910F3A" w:rsidRPr="00910F3A" w:rsidRDefault="00910F3A" w:rsidP="0066434C">
            <w:pPr>
              <w:pStyle w:val="Tabletext"/>
              <w:framePr w:wrap="around"/>
              <w:jc w:val="left"/>
              <w:rPr>
                <w:rFonts w:cs="Times New Roman"/>
              </w:rPr>
            </w:pPr>
            <w:r w:rsidRPr="00910F3A">
              <w:rPr>
                <w:rFonts w:cs="Times New Roman"/>
              </w:rPr>
              <w:t>Portugal</w:t>
            </w:r>
          </w:p>
        </w:tc>
        <w:tc>
          <w:tcPr>
            <w:tcW w:w="2693" w:type="dxa"/>
            <w:tcBorders>
              <w:top w:val="single" w:sz="2" w:space="0" w:color="FFFFFF"/>
              <w:left w:val="single" w:sz="24" w:space="0" w:color="FFFFFF"/>
              <w:bottom w:val="single" w:sz="2" w:space="0" w:color="FFFFFF"/>
              <w:right w:val="single" w:sz="24" w:space="0" w:color="FFFFFF"/>
            </w:tcBorders>
            <w:noWrap/>
            <w:hideMark/>
          </w:tcPr>
          <w:p w14:paraId="670AACA3"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1700</w:t>
            </w:r>
          </w:p>
        </w:tc>
        <w:tc>
          <w:tcPr>
            <w:tcW w:w="2268" w:type="dxa"/>
            <w:tcBorders>
              <w:top w:val="single" w:sz="2" w:space="0" w:color="FFFFFF"/>
              <w:left w:val="single" w:sz="24" w:space="0" w:color="FFFFFF"/>
              <w:bottom w:val="single" w:sz="2" w:space="0" w:color="FFFFFF"/>
              <w:right w:val="single" w:sz="24" w:space="0" w:color="FFFFFF"/>
            </w:tcBorders>
            <w:noWrap/>
            <w:hideMark/>
          </w:tcPr>
          <w:p w14:paraId="1F8DE706"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2254</w:t>
            </w:r>
          </w:p>
        </w:tc>
        <w:tc>
          <w:tcPr>
            <w:tcW w:w="2126" w:type="dxa"/>
            <w:tcBorders>
              <w:top w:val="single" w:sz="2" w:space="0" w:color="FFFFFF"/>
              <w:left w:val="single" w:sz="24" w:space="0" w:color="FFFFFF"/>
              <w:bottom w:val="single" w:sz="2" w:space="0" w:color="FFFFFF"/>
              <w:right w:val="single" w:sz="24" w:space="0" w:color="FFFFFF"/>
            </w:tcBorders>
            <w:noWrap/>
            <w:hideMark/>
          </w:tcPr>
          <w:p w14:paraId="21E483AF"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0.8</w:t>
            </w:r>
          </w:p>
        </w:tc>
      </w:tr>
      <w:tr w:rsidR="00910F3A" w:rsidRPr="00910F3A" w14:paraId="3226BAA5"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4FF55C33" w14:textId="77777777" w:rsidR="00910F3A" w:rsidRPr="00910F3A" w:rsidRDefault="00910F3A" w:rsidP="0066434C">
            <w:pPr>
              <w:pStyle w:val="Tabletext"/>
              <w:framePr w:wrap="around"/>
              <w:jc w:val="left"/>
              <w:rPr>
                <w:rFonts w:cs="Times New Roman"/>
              </w:rPr>
            </w:pPr>
            <w:r w:rsidRPr="00910F3A">
              <w:rPr>
                <w:rFonts w:cs="Times New Roman"/>
              </w:rPr>
              <w:t>Romania</w:t>
            </w:r>
          </w:p>
        </w:tc>
        <w:tc>
          <w:tcPr>
            <w:tcW w:w="2693" w:type="dxa"/>
            <w:tcBorders>
              <w:top w:val="single" w:sz="2" w:space="0" w:color="FFFFFF"/>
              <w:left w:val="single" w:sz="24" w:space="0" w:color="FFFFFF"/>
              <w:bottom w:val="single" w:sz="2" w:space="0" w:color="FFFFFF"/>
              <w:right w:val="single" w:sz="24" w:space="0" w:color="FFFFFF"/>
            </w:tcBorders>
            <w:noWrap/>
            <w:hideMark/>
          </w:tcPr>
          <w:p w14:paraId="12DF0040"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3550</w:t>
            </w:r>
          </w:p>
        </w:tc>
        <w:tc>
          <w:tcPr>
            <w:tcW w:w="2268" w:type="dxa"/>
            <w:tcBorders>
              <w:top w:val="single" w:sz="2" w:space="0" w:color="FFFFFF"/>
              <w:left w:val="single" w:sz="24" w:space="0" w:color="FFFFFF"/>
              <w:bottom w:val="single" w:sz="2" w:space="0" w:color="FFFFFF"/>
              <w:right w:val="single" w:sz="24" w:space="0" w:color="FFFFFF"/>
            </w:tcBorders>
            <w:noWrap/>
            <w:hideMark/>
          </w:tcPr>
          <w:p w14:paraId="1019440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3701</w:t>
            </w:r>
          </w:p>
        </w:tc>
        <w:tc>
          <w:tcPr>
            <w:tcW w:w="2126" w:type="dxa"/>
            <w:tcBorders>
              <w:top w:val="single" w:sz="2" w:space="0" w:color="FFFFFF"/>
              <w:left w:val="single" w:sz="24" w:space="0" w:color="FFFFFF"/>
              <w:bottom w:val="single" w:sz="2" w:space="0" w:color="FFFFFF"/>
              <w:right w:val="single" w:sz="24" w:space="0" w:color="FFFFFF"/>
            </w:tcBorders>
            <w:noWrap/>
            <w:hideMark/>
          </w:tcPr>
          <w:p w14:paraId="3454BEC1"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089F9683"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12D31F31" w14:textId="77777777" w:rsidR="00910F3A" w:rsidRPr="00910F3A" w:rsidRDefault="00910F3A" w:rsidP="0066434C">
            <w:pPr>
              <w:pStyle w:val="Tabletext"/>
              <w:framePr w:wrap="around"/>
              <w:jc w:val="left"/>
              <w:rPr>
                <w:rFonts w:cs="Times New Roman"/>
              </w:rPr>
            </w:pPr>
            <w:r w:rsidRPr="00910F3A">
              <w:rPr>
                <w:rFonts w:cs="Times New Roman"/>
              </w:rPr>
              <w:t>Sweden</w:t>
            </w:r>
          </w:p>
        </w:tc>
        <w:tc>
          <w:tcPr>
            <w:tcW w:w="2693" w:type="dxa"/>
            <w:tcBorders>
              <w:top w:val="single" w:sz="2" w:space="0" w:color="FFFFFF"/>
              <w:left w:val="single" w:sz="24" w:space="0" w:color="FFFFFF"/>
              <w:bottom w:val="single" w:sz="2" w:space="0" w:color="FFFFFF"/>
              <w:right w:val="single" w:sz="24" w:space="0" w:color="FFFFFF"/>
            </w:tcBorders>
            <w:noWrap/>
            <w:hideMark/>
          </w:tcPr>
          <w:p w14:paraId="486046B5"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4653</w:t>
            </w:r>
          </w:p>
        </w:tc>
        <w:tc>
          <w:tcPr>
            <w:tcW w:w="2268" w:type="dxa"/>
            <w:tcBorders>
              <w:top w:val="single" w:sz="2" w:space="0" w:color="FFFFFF"/>
              <w:left w:val="single" w:sz="24" w:space="0" w:color="FFFFFF"/>
              <w:bottom w:val="single" w:sz="2" w:space="0" w:color="FFFFFF"/>
              <w:right w:val="single" w:sz="24" w:space="0" w:color="FFFFFF"/>
            </w:tcBorders>
            <w:noWrap/>
            <w:hideMark/>
          </w:tcPr>
          <w:p w14:paraId="30857887"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1839</w:t>
            </w:r>
          </w:p>
        </w:tc>
        <w:tc>
          <w:tcPr>
            <w:tcW w:w="2126" w:type="dxa"/>
            <w:tcBorders>
              <w:top w:val="single" w:sz="2" w:space="0" w:color="FFFFFF"/>
              <w:left w:val="single" w:sz="24" w:space="0" w:color="FFFFFF"/>
              <w:bottom w:val="single" w:sz="2" w:space="0" w:color="FFFFFF"/>
              <w:right w:val="single" w:sz="24" w:space="0" w:color="FFFFFF"/>
            </w:tcBorders>
            <w:noWrap/>
            <w:hideMark/>
          </w:tcPr>
          <w:p w14:paraId="0B6DA6AB"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2.5</w:t>
            </w:r>
          </w:p>
        </w:tc>
      </w:tr>
      <w:tr w:rsidR="00910F3A" w:rsidRPr="00910F3A" w14:paraId="55F6A763" w14:textId="77777777" w:rsidTr="004A0D4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single" w:sz="2" w:space="0" w:color="FFFFFF"/>
              <w:right w:val="single" w:sz="24" w:space="0" w:color="FFFFFF"/>
            </w:tcBorders>
            <w:noWrap/>
            <w:hideMark/>
          </w:tcPr>
          <w:p w14:paraId="6D5DCF64" w14:textId="77777777" w:rsidR="00910F3A" w:rsidRPr="00910F3A" w:rsidRDefault="00910F3A" w:rsidP="0066434C">
            <w:pPr>
              <w:pStyle w:val="Tabletext"/>
              <w:framePr w:wrap="around"/>
              <w:jc w:val="left"/>
              <w:rPr>
                <w:rFonts w:cs="Times New Roman"/>
              </w:rPr>
            </w:pPr>
            <w:r w:rsidRPr="00910F3A">
              <w:rPr>
                <w:rFonts w:cs="Times New Roman"/>
              </w:rPr>
              <w:t>Slovenia</w:t>
            </w:r>
          </w:p>
        </w:tc>
        <w:tc>
          <w:tcPr>
            <w:tcW w:w="2693" w:type="dxa"/>
            <w:tcBorders>
              <w:top w:val="single" w:sz="2" w:space="0" w:color="FFFFFF"/>
              <w:left w:val="single" w:sz="24" w:space="0" w:color="FFFFFF"/>
              <w:bottom w:val="single" w:sz="2" w:space="0" w:color="FFFFFF"/>
              <w:right w:val="single" w:sz="24" w:space="0" w:color="FFFFFF"/>
            </w:tcBorders>
            <w:noWrap/>
            <w:hideMark/>
          </w:tcPr>
          <w:p w14:paraId="42EA2B2F"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654</w:t>
            </w:r>
          </w:p>
        </w:tc>
        <w:tc>
          <w:tcPr>
            <w:tcW w:w="2268" w:type="dxa"/>
            <w:tcBorders>
              <w:top w:val="single" w:sz="2" w:space="0" w:color="FFFFFF"/>
              <w:left w:val="single" w:sz="24" w:space="0" w:color="FFFFFF"/>
              <w:bottom w:val="single" w:sz="2" w:space="0" w:color="FFFFFF"/>
              <w:right w:val="single" w:sz="24" w:space="0" w:color="FFFFFF"/>
            </w:tcBorders>
            <w:noWrap/>
            <w:hideMark/>
          </w:tcPr>
          <w:p w14:paraId="2C878DA8"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667</w:t>
            </w:r>
          </w:p>
        </w:tc>
        <w:tc>
          <w:tcPr>
            <w:tcW w:w="2126" w:type="dxa"/>
            <w:tcBorders>
              <w:top w:val="single" w:sz="2" w:space="0" w:color="FFFFFF"/>
              <w:left w:val="single" w:sz="24" w:space="0" w:color="FFFFFF"/>
              <w:bottom w:val="single" w:sz="2" w:space="0" w:color="FFFFFF"/>
              <w:right w:val="single" w:sz="24" w:space="0" w:color="FFFFFF"/>
            </w:tcBorders>
            <w:noWrap/>
            <w:hideMark/>
          </w:tcPr>
          <w:p w14:paraId="675228DD" w14:textId="77777777" w:rsidR="00910F3A" w:rsidRPr="00910F3A" w:rsidRDefault="00910F3A" w:rsidP="00B03C83">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cs="Times New Roman"/>
              </w:rPr>
            </w:pPr>
            <w:r w:rsidRPr="00910F3A">
              <w:rPr>
                <w:rFonts w:cs="Times New Roman"/>
              </w:rPr>
              <w:t>1.0</w:t>
            </w:r>
          </w:p>
        </w:tc>
      </w:tr>
      <w:tr w:rsidR="00910F3A" w:rsidRPr="00910F3A" w14:paraId="4DFF6F7F" w14:textId="77777777" w:rsidTr="004A0D46">
        <w:trPr>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FFFFFF"/>
              <w:left w:val="single" w:sz="24" w:space="0" w:color="FFFFFF"/>
              <w:bottom w:val="threeDEmboss" w:sz="24" w:space="0" w:color="FFFFFF"/>
              <w:right w:val="single" w:sz="24" w:space="0" w:color="FFFFFF"/>
            </w:tcBorders>
            <w:noWrap/>
            <w:hideMark/>
          </w:tcPr>
          <w:p w14:paraId="72805987" w14:textId="77777777" w:rsidR="00910F3A" w:rsidRPr="00910F3A" w:rsidRDefault="00910F3A" w:rsidP="0066434C">
            <w:pPr>
              <w:pStyle w:val="Tabletext"/>
              <w:framePr w:wrap="around"/>
              <w:jc w:val="left"/>
              <w:rPr>
                <w:rFonts w:cs="Times New Roman"/>
              </w:rPr>
            </w:pPr>
            <w:r w:rsidRPr="00910F3A">
              <w:rPr>
                <w:rFonts w:cs="Times New Roman"/>
              </w:rPr>
              <w:t>Slovakia</w:t>
            </w:r>
          </w:p>
        </w:tc>
        <w:tc>
          <w:tcPr>
            <w:tcW w:w="2693" w:type="dxa"/>
            <w:tcBorders>
              <w:top w:val="single" w:sz="2" w:space="0" w:color="FFFFFF"/>
              <w:left w:val="single" w:sz="24" w:space="0" w:color="FFFFFF"/>
              <w:bottom w:val="threeDEmboss" w:sz="24" w:space="0" w:color="FFFFFF"/>
              <w:right w:val="single" w:sz="24" w:space="0" w:color="FFFFFF"/>
            </w:tcBorders>
            <w:noWrap/>
            <w:hideMark/>
          </w:tcPr>
          <w:p w14:paraId="40F784B5"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5130</w:t>
            </w:r>
          </w:p>
        </w:tc>
        <w:tc>
          <w:tcPr>
            <w:tcW w:w="2268" w:type="dxa"/>
            <w:tcBorders>
              <w:top w:val="single" w:sz="2" w:space="0" w:color="FFFFFF"/>
              <w:left w:val="single" w:sz="24" w:space="0" w:color="FFFFFF"/>
              <w:bottom w:val="threeDEmboss" w:sz="24" w:space="0" w:color="FFFFFF"/>
              <w:right w:val="single" w:sz="24" w:space="0" w:color="FFFFFF"/>
            </w:tcBorders>
            <w:noWrap/>
            <w:hideMark/>
          </w:tcPr>
          <w:p w14:paraId="72AAE68C"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4642</w:t>
            </w:r>
          </w:p>
        </w:tc>
        <w:tc>
          <w:tcPr>
            <w:tcW w:w="2126" w:type="dxa"/>
            <w:tcBorders>
              <w:top w:val="single" w:sz="2" w:space="0" w:color="FFFFFF"/>
              <w:left w:val="single" w:sz="24" w:space="0" w:color="FFFFFF"/>
              <w:bottom w:val="threeDEmboss" w:sz="24" w:space="0" w:color="FFFFFF"/>
              <w:right w:val="single" w:sz="24" w:space="0" w:color="FFFFFF"/>
            </w:tcBorders>
            <w:noWrap/>
            <w:hideMark/>
          </w:tcPr>
          <w:p w14:paraId="215B7E0D" w14:textId="77777777" w:rsidR="00910F3A" w:rsidRPr="00910F3A" w:rsidRDefault="00910F3A" w:rsidP="00B03C83">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cs="Times New Roman"/>
              </w:rPr>
            </w:pPr>
            <w:r w:rsidRPr="00910F3A">
              <w:rPr>
                <w:rFonts w:cs="Times New Roman"/>
              </w:rPr>
              <w:t>1.1</w:t>
            </w:r>
          </w:p>
        </w:tc>
      </w:tr>
      <w:tr w:rsidR="00910F3A" w:rsidRPr="00910F3A" w14:paraId="1586141B" w14:textId="77777777" w:rsidTr="004A0D4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Borders>
              <w:top w:val="threeDEmboss" w:sz="24" w:space="0" w:color="FFFFFF"/>
              <w:left w:val="single" w:sz="24" w:space="0" w:color="FFFFFF"/>
              <w:bottom w:val="single" w:sz="24" w:space="0" w:color="FFFFFF"/>
              <w:right w:val="single" w:sz="24" w:space="0" w:color="FFFFFF"/>
            </w:tcBorders>
            <w:noWrap/>
            <w:hideMark/>
          </w:tcPr>
          <w:p w14:paraId="5B652C82" w14:textId="29097075" w:rsidR="00910F3A" w:rsidRPr="00910F3A" w:rsidRDefault="004A0D46" w:rsidP="0066434C">
            <w:pPr>
              <w:pStyle w:val="Tabletext"/>
              <w:framePr w:wrap="around"/>
              <w:jc w:val="left"/>
              <w:rPr>
                <w:rFonts w:cs="Times New Roman"/>
              </w:rPr>
            </w:pPr>
            <w:r>
              <w:rPr>
                <w:rFonts w:cs="Times New Roman"/>
              </w:rPr>
              <w:t>EU27</w:t>
            </w:r>
          </w:p>
        </w:tc>
        <w:tc>
          <w:tcPr>
            <w:tcW w:w="2693" w:type="dxa"/>
            <w:tcBorders>
              <w:top w:val="threeDEmboss" w:sz="24" w:space="0" w:color="FFFFFF"/>
              <w:left w:val="single" w:sz="24" w:space="0" w:color="FFFFFF"/>
              <w:bottom w:val="single" w:sz="24" w:space="0" w:color="FFFFFF"/>
              <w:right w:val="single" w:sz="24" w:space="0" w:color="FFFFFF"/>
            </w:tcBorders>
            <w:noWrap/>
            <w:hideMark/>
          </w:tcPr>
          <w:p w14:paraId="53695B1B" w14:textId="77777777" w:rsidR="00910F3A" w:rsidRPr="00910F3A" w:rsidRDefault="00910F3A" w:rsidP="00B03C83">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cs="Times New Roman"/>
              </w:rPr>
            </w:pPr>
            <w:r w:rsidRPr="00910F3A">
              <w:rPr>
                <w:rFonts w:cs="Times New Roman"/>
              </w:rPr>
              <w:t>158,853</w:t>
            </w:r>
          </w:p>
        </w:tc>
        <w:tc>
          <w:tcPr>
            <w:tcW w:w="2268" w:type="dxa"/>
            <w:tcBorders>
              <w:top w:val="threeDEmboss" w:sz="24" w:space="0" w:color="FFFFFF"/>
              <w:left w:val="single" w:sz="24" w:space="0" w:color="FFFFFF"/>
              <w:bottom w:val="single" w:sz="24" w:space="0" w:color="FFFFFF"/>
              <w:right w:val="single" w:sz="24" w:space="0" w:color="FFFFFF"/>
            </w:tcBorders>
            <w:noWrap/>
            <w:hideMark/>
          </w:tcPr>
          <w:p w14:paraId="0BD8F985" w14:textId="77777777" w:rsidR="00910F3A" w:rsidRPr="00910F3A" w:rsidRDefault="00910F3A" w:rsidP="00B03C83">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cs="Times New Roman"/>
              </w:rPr>
            </w:pPr>
            <w:r w:rsidRPr="00910F3A">
              <w:rPr>
                <w:rFonts w:cs="Times New Roman"/>
              </w:rPr>
              <w:t>147,023</w:t>
            </w:r>
          </w:p>
        </w:tc>
        <w:tc>
          <w:tcPr>
            <w:tcW w:w="2126" w:type="dxa"/>
            <w:tcBorders>
              <w:top w:val="threeDEmboss" w:sz="24" w:space="0" w:color="FFFFFF"/>
              <w:left w:val="single" w:sz="24" w:space="0" w:color="FFFFFF"/>
              <w:bottom w:val="single" w:sz="24" w:space="0" w:color="FFFFFF"/>
              <w:right w:val="single" w:sz="24" w:space="0" w:color="FFFFFF"/>
            </w:tcBorders>
            <w:noWrap/>
            <w:hideMark/>
          </w:tcPr>
          <w:p w14:paraId="1DE92D93" w14:textId="77777777" w:rsidR="00910F3A" w:rsidRPr="00910F3A" w:rsidRDefault="00910F3A" w:rsidP="00B03C83">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cs="Times New Roman"/>
              </w:rPr>
            </w:pPr>
            <w:r w:rsidRPr="00910F3A">
              <w:rPr>
                <w:rFonts w:cs="Times New Roman"/>
              </w:rPr>
              <w:t>Avg. 0.98</w:t>
            </w:r>
          </w:p>
        </w:tc>
      </w:tr>
    </w:tbl>
    <w:p w14:paraId="629659CF" w14:textId="77777777" w:rsidR="007D31D9" w:rsidRPr="007D31D9" w:rsidRDefault="007D31D9" w:rsidP="0022538C">
      <w:pPr>
        <w:pStyle w:val="Caption"/>
      </w:pPr>
      <w:r w:rsidRPr="007D31D9">
        <w:t>*</w:t>
      </w:r>
      <w:proofErr w:type="spellStart"/>
      <w:proofErr w:type="gramStart"/>
      <w:r w:rsidRPr="007D31D9">
        <w:t>Abbreviations</w:t>
      </w:r>
      <w:proofErr w:type="spellEnd"/>
      <w:r w:rsidRPr="007D31D9">
        <w:t>:</w:t>
      </w:r>
      <w:proofErr w:type="gramEnd"/>
      <w:r w:rsidRPr="007D31D9">
        <w:t xml:space="preserve"> IE (</w:t>
      </w:r>
      <w:proofErr w:type="spellStart"/>
      <w:r w:rsidRPr="007D31D9">
        <w:t>Included</w:t>
      </w:r>
      <w:proofErr w:type="spellEnd"/>
      <w:r w:rsidRPr="007D31D9">
        <w:t xml:space="preserve"> </w:t>
      </w:r>
      <w:proofErr w:type="spellStart"/>
      <w:r w:rsidRPr="007D31D9">
        <w:t>Elsewhere</w:t>
      </w:r>
      <w:proofErr w:type="spellEnd"/>
      <w:r w:rsidRPr="007D31D9">
        <w:t>)</w:t>
      </w:r>
    </w:p>
    <w:p w14:paraId="07544224" w14:textId="77777777" w:rsidR="008238B2" w:rsidRPr="008238B2" w:rsidRDefault="008238B2" w:rsidP="008238B2"/>
    <w:p w14:paraId="236C6EE0" w14:textId="77777777" w:rsidR="00B03C83" w:rsidRDefault="00B03C83">
      <w:pPr>
        <w:spacing w:after="0"/>
        <w:jc w:val="left"/>
        <w:rPr>
          <w:rFonts w:ascii="Arial" w:hAnsi="Arial"/>
          <w:i/>
          <w:noProof/>
          <w:color w:val="0C4DA2" w:themeColor="text2"/>
          <w:szCs w:val="24"/>
          <w:lang w:val="en-GB"/>
        </w:rPr>
      </w:pPr>
      <w:bookmarkStart w:id="15" w:name="_Toc122425831"/>
      <w:r>
        <w:br w:type="page"/>
      </w:r>
    </w:p>
    <w:p w14:paraId="0DCF1B53" w14:textId="765E86F5" w:rsidR="00F52F63" w:rsidRDefault="00F52F63" w:rsidP="004024B8">
      <w:pPr>
        <w:pStyle w:val="Subtitle10"/>
      </w:pPr>
      <w:r>
        <w:lastRenderedPageBreak/>
        <w:t>Refinery sector</w:t>
      </w:r>
      <w:bookmarkEnd w:id="15"/>
    </w:p>
    <w:p w14:paraId="5D57FB3E" w14:textId="77777777" w:rsidR="00F52F63" w:rsidRDefault="00F52F63" w:rsidP="00F64E51">
      <w:pPr>
        <w:pStyle w:val="Numberslist"/>
        <w:numPr>
          <w:ilvl w:val="0"/>
          <w:numId w:val="33"/>
        </w:numPr>
      </w:pPr>
      <w:r w:rsidRPr="003924B4">
        <w:t>Identified production routes (</w:t>
      </w:r>
      <w:r w:rsidRPr="00263119">
        <w:rPr>
          <w:i/>
          <w:iCs/>
          <w:u w:val="single"/>
        </w:rPr>
        <w:t>current technology options</w:t>
      </w:r>
      <w:r>
        <w:t>)</w:t>
      </w:r>
    </w:p>
    <w:p w14:paraId="42C37BB6" w14:textId="39503255" w:rsidR="00557F76" w:rsidRDefault="00F52F63" w:rsidP="0029261A">
      <w:pPr>
        <w:pStyle w:val="BodyText1"/>
      </w:pPr>
      <w:r w:rsidRPr="0010267D">
        <w:t>The focus lays on mainstream and specialized refineries for crude oil and biomass as feedstock. Shale-based production routes are not included in the inventory of industrial parameters and modelling exercise. The AIDRES database includes 108 production sites of which 89 are currently active (2021). These are responsible for 93% of the verified emissions (2019) within the EUTL database.</w:t>
      </w:r>
    </w:p>
    <w:p w14:paraId="54A7CBF5" w14:textId="77777777" w:rsidR="0029261A" w:rsidRPr="0029261A" w:rsidRDefault="0029261A" w:rsidP="0029261A">
      <w:pPr>
        <w:pStyle w:val="BodyText1"/>
      </w:pPr>
    </w:p>
    <w:p w14:paraId="6D26A0B2" w14:textId="4F138AFC" w:rsidR="00843A27" w:rsidRDefault="00F52F63" w:rsidP="0045143C">
      <w:pPr>
        <w:pStyle w:val="tabletitle"/>
      </w:pPr>
      <w:r>
        <w:t xml:space="preserve">Table </w:t>
      </w:r>
      <w:r>
        <w:fldChar w:fldCharType="begin"/>
      </w:r>
      <w:r>
        <w:instrText xml:space="preserve"> SEQ Table \* ARABIC </w:instrText>
      </w:r>
      <w:r>
        <w:fldChar w:fldCharType="separate"/>
      </w:r>
      <w:r w:rsidR="00F8090F">
        <w:t>5</w:t>
      </w:r>
      <w:r>
        <w:fldChar w:fldCharType="end"/>
      </w:r>
      <w:r>
        <w:t xml:space="preserve"> Number of refinery production sites (2020)</w:t>
      </w:r>
      <w:r w:rsidRPr="0043551E">
        <w:t xml:space="preserve"> </w:t>
      </w:r>
      <w:r>
        <w:t>per production route as derived from the EUTL database.</w:t>
      </w:r>
    </w:p>
    <w:tbl>
      <w:tblPr>
        <w:tblStyle w:val="TableGrid"/>
        <w:tblpPr w:topFromText="68" w:bottomFromText="68" w:vertAnchor="text" w:horzAnchor="margin" w:tblpY="200"/>
        <w:tblOverlap w:val="never"/>
        <w:tblW w:w="6129"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99"/>
        <w:gridCol w:w="3230"/>
      </w:tblGrid>
      <w:tr w:rsidR="00C3709D" w:rsidRPr="00C55D28" w14:paraId="5A50F23C" w14:textId="77777777" w:rsidTr="00C3709D">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1A673FC0" w14:textId="46E1C0E2" w:rsidR="00C3709D" w:rsidRPr="005C2BCC" w:rsidRDefault="00C3709D" w:rsidP="00404BC2">
            <w:pPr>
              <w:pStyle w:val="Tabletexttitle"/>
              <w:framePr w:vSpace="0" w:wrap="auto" w:vAnchor="margin" w:hAnchor="text" w:yAlign="inline"/>
              <w:suppressOverlap w:val="0"/>
              <w:rPr>
                <w:rFonts w:cs="Arial"/>
                <w:szCs w:val="20"/>
              </w:rPr>
            </w:pPr>
            <w:r>
              <w:rPr>
                <w:rFonts w:cs="Arial"/>
                <w:szCs w:val="20"/>
              </w:rPr>
              <w:t>Production route</w:t>
            </w:r>
            <w:r w:rsidRPr="005C2BCC">
              <w:rPr>
                <w:rFonts w:cs="Arial"/>
                <w:szCs w:val="20"/>
              </w:rPr>
              <w:tab/>
            </w:r>
          </w:p>
        </w:tc>
        <w:tc>
          <w:tcPr>
            <w:tcW w:w="318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60570E9" w14:textId="39A96C1A" w:rsidR="00C3709D" w:rsidRPr="00C55D28" w:rsidRDefault="00C3709D" w:rsidP="00557F76">
            <w:pPr>
              <w:pStyle w:val="Tabletexttitle"/>
              <w:framePr w:vSpace="0" w:wrap="auto" w:vAnchor="margin" w:hAnchor="text" w:yAlign="inline"/>
              <w:suppressOverlap w:val="0"/>
            </w:pPr>
            <w:r w:rsidRPr="00557F76">
              <w:rPr>
                <w:rFonts w:cs="Arial"/>
                <w:szCs w:val="20"/>
              </w:rPr>
              <w:t>Number</w:t>
            </w:r>
          </w:p>
        </w:tc>
      </w:tr>
      <w:tr w:rsidR="00C3709D" w:rsidRPr="00C55D28" w14:paraId="71CC347C" w14:textId="77777777" w:rsidTr="00C3709D">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hideMark/>
          </w:tcPr>
          <w:p w14:paraId="6E69D0B2" w14:textId="24A1649B" w:rsidR="00C3709D" w:rsidRPr="004844AA" w:rsidRDefault="00C3709D" w:rsidP="00465C4D">
            <w:pPr>
              <w:pStyle w:val="Tabletext"/>
              <w:framePr w:vSpace="0" w:wrap="auto" w:vAnchor="margin" w:hAnchor="text" w:yAlign="inline"/>
              <w:suppressOverlap w:val="0"/>
              <w:jc w:val="left"/>
            </w:pPr>
            <w:r w:rsidRPr="004844AA">
              <w:t>Crude oil refinery</w:t>
            </w:r>
          </w:p>
        </w:tc>
        <w:tc>
          <w:tcPr>
            <w:tcW w:w="3188" w:type="dxa"/>
            <w:tcBorders>
              <w:top w:val="single" w:sz="2" w:space="0" w:color="FFFFFF"/>
              <w:left w:val="single" w:sz="2" w:space="0" w:color="FFFFFF"/>
              <w:bottom w:val="single" w:sz="2" w:space="0" w:color="FFFFFF"/>
              <w:right w:val="single" w:sz="2" w:space="0" w:color="FFFFFF"/>
            </w:tcBorders>
          </w:tcPr>
          <w:p w14:paraId="6C7821E4" w14:textId="5C4E856C" w:rsidR="00C3709D" w:rsidRPr="004844AA" w:rsidRDefault="00C3709D" w:rsidP="00465C4D">
            <w:pPr>
              <w:pStyle w:val="Tabletext"/>
              <w:framePr w:vSpace="0" w:wrap="auto" w:vAnchor="margin" w:hAnchor="text" w:yAlign="inline"/>
              <w:suppressOverlap w:val="0"/>
              <w:jc w:val="left"/>
            </w:pPr>
            <w:r w:rsidRPr="004844AA">
              <w:t>89</w:t>
            </w:r>
          </w:p>
        </w:tc>
      </w:tr>
      <w:tr w:rsidR="00C3709D" w:rsidRPr="00C55D28" w14:paraId="12C11061" w14:textId="77777777" w:rsidTr="00C3709D">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tcPr>
          <w:p w14:paraId="42065CB4" w14:textId="061C6D9F" w:rsidR="00C3709D" w:rsidRPr="004844AA" w:rsidRDefault="00C3709D" w:rsidP="00465C4D">
            <w:pPr>
              <w:pStyle w:val="Tabletext"/>
              <w:framePr w:vSpace="0" w:wrap="auto" w:vAnchor="margin" w:hAnchor="text" w:yAlign="inline"/>
              <w:suppressOverlap w:val="0"/>
              <w:jc w:val="left"/>
            </w:pPr>
            <w:r w:rsidRPr="004844AA">
              <w:t>Not active/refinery</w:t>
            </w:r>
          </w:p>
        </w:tc>
        <w:tc>
          <w:tcPr>
            <w:tcW w:w="3188" w:type="dxa"/>
            <w:tcBorders>
              <w:top w:val="single" w:sz="2" w:space="0" w:color="FFFFFF"/>
              <w:left w:val="single" w:sz="2" w:space="0" w:color="FFFFFF"/>
              <w:bottom w:val="single" w:sz="2" w:space="0" w:color="FFFFFF"/>
              <w:right w:val="single" w:sz="2" w:space="0" w:color="FFFFFF"/>
            </w:tcBorders>
          </w:tcPr>
          <w:p w14:paraId="091F2F59" w14:textId="7202AE7A" w:rsidR="00C3709D" w:rsidRPr="004844AA" w:rsidRDefault="00C3709D" w:rsidP="00465C4D">
            <w:pPr>
              <w:pStyle w:val="Tabletext"/>
              <w:framePr w:vSpace="0" w:wrap="auto" w:vAnchor="margin" w:hAnchor="text" w:yAlign="inline"/>
              <w:suppressOverlap w:val="0"/>
              <w:jc w:val="left"/>
            </w:pPr>
            <w:r w:rsidRPr="004844AA">
              <w:t>19</w:t>
            </w:r>
          </w:p>
        </w:tc>
      </w:tr>
    </w:tbl>
    <w:p w14:paraId="64D4440D" w14:textId="7D12F3A0" w:rsidR="00F52F63" w:rsidRDefault="00F52F63" w:rsidP="007634D1">
      <w:pPr>
        <w:pStyle w:val="Caption"/>
      </w:pPr>
    </w:p>
    <w:p w14:paraId="5B193E54" w14:textId="72790A6F" w:rsidR="00C3709D" w:rsidRDefault="00C3709D" w:rsidP="00C3709D"/>
    <w:p w14:paraId="28923013" w14:textId="0B4B042D" w:rsidR="00C3709D" w:rsidRDefault="00C3709D" w:rsidP="00C3709D"/>
    <w:p w14:paraId="57EBD976" w14:textId="3AD72DB9" w:rsidR="00C3709D" w:rsidRDefault="00C3709D" w:rsidP="00C3709D"/>
    <w:p w14:paraId="4BDBA04D" w14:textId="77777777" w:rsidR="000F6236" w:rsidRPr="00C3709D" w:rsidRDefault="000F6236" w:rsidP="00C3709D"/>
    <w:p w14:paraId="3E438B47" w14:textId="77777777" w:rsidR="00F52F63" w:rsidRPr="007634D1" w:rsidRDefault="00F52F63" w:rsidP="00C3709D">
      <w:pPr>
        <w:pStyle w:val="Numberslist"/>
      </w:pPr>
      <w:r w:rsidRPr="007634D1">
        <w:t>Industrial parameters:</w:t>
      </w:r>
    </w:p>
    <w:p w14:paraId="4042F37E" w14:textId="53CA3ED5" w:rsidR="00F52F63" w:rsidRDefault="00F52F63" w:rsidP="00FE6AC5">
      <w:pPr>
        <w:pStyle w:val="BodyText1"/>
      </w:pPr>
      <w:r w:rsidRPr="0027138C">
        <w:t>The Concawe database</w:t>
      </w:r>
      <w:r w:rsidRPr="008E0CFE">
        <w:rPr>
          <w:vertAlign w:val="superscript"/>
        </w:rPr>
        <w:footnoteReference w:id="10"/>
      </w:r>
      <w:r w:rsidRPr="0027138C">
        <w:t xml:space="preserve"> reports the production capacity (Mt yr</w:t>
      </w:r>
      <w:r w:rsidRPr="00B03C83">
        <w:rPr>
          <w:vertAlign w:val="superscript"/>
        </w:rPr>
        <w:t>-1</w:t>
      </w:r>
      <w:r w:rsidRPr="0027138C">
        <w:t xml:space="preserve">) evolution of the refining industry for each year from 2009 to 2020, and for each production site.  Concawe production capacities were linked to AIDRES sites using corresponding geographical information. </w:t>
      </w:r>
      <w:r>
        <w:t>Public reports, company and sector-specific websites (e.g. Petrochemicals Europe</w:t>
      </w:r>
      <w:r w:rsidRPr="008E0CFE">
        <w:rPr>
          <w:vertAlign w:val="superscript"/>
        </w:rPr>
        <w:footnoteReference w:id="11"/>
      </w:r>
      <w:r w:rsidRPr="008E0CFE">
        <w:rPr>
          <w:vertAlign w:val="superscript"/>
        </w:rPr>
        <w:t>;</w:t>
      </w:r>
      <w:r>
        <w:t xml:space="preserve"> Fuels Europe</w:t>
      </w:r>
      <w:r w:rsidRPr="008E0CFE">
        <w:rPr>
          <w:vertAlign w:val="superscript"/>
        </w:rPr>
        <w:footnoteReference w:id="12"/>
      </w:r>
      <w:r>
        <w:t>; S&amp;P Globals</w:t>
      </w:r>
      <w:r w:rsidRPr="008E0CFE">
        <w:rPr>
          <w:vertAlign w:val="superscript"/>
        </w:rPr>
        <w:footnoteReference w:id="13"/>
      </w:r>
      <w:r>
        <w:t xml:space="preserve">) were queried to </w:t>
      </w:r>
      <w:r w:rsidRPr="009512CA">
        <w:t xml:space="preserve">confirm production capacities, validate the matchmaking and identify if the refinery is still active (82 out of 108) and </w:t>
      </w:r>
      <w:r>
        <w:t xml:space="preserve">if it </w:t>
      </w:r>
      <w:r w:rsidRPr="009512CA">
        <w:t xml:space="preserve">uses crude oil or biomass as a feedstock. </w:t>
      </w:r>
    </w:p>
    <w:p w14:paraId="10D962D3" w14:textId="77777777" w:rsidR="0029261A" w:rsidRPr="009512CA" w:rsidRDefault="0029261A" w:rsidP="00FE6AC5">
      <w:pPr>
        <w:pStyle w:val="BodyText1"/>
      </w:pPr>
    </w:p>
    <w:p w14:paraId="58400B68" w14:textId="77777777" w:rsidR="00F52F63" w:rsidRPr="009512CA" w:rsidRDefault="00F52F63" w:rsidP="00594FE4">
      <w:pPr>
        <w:pStyle w:val="BodyText1"/>
      </w:pPr>
      <w:r w:rsidRPr="009512CA">
        <w:t xml:space="preserve">The Petrochemicals Europe </w:t>
      </w:r>
      <w:r>
        <w:t>D</w:t>
      </w:r>
      <w:r w:rsidRPr="009512CA">
        <w:t xml:space="preserve">atabase reports which sites are integrated refinery and cracker sites. Ideally, the chemical sector (see section 1.2.6) already includes an overview of all ETS registered cracker sites in the EU27. However, a location-based comparison between </w:t>
      </w:r>
      <w:r>
        <w:t>the EUTL database and petrochemicals Europe database</w:t>
      </w:r>
      <w:r w:rsidRPr="009512CA">
        <w:t xml:space="preserve"> showed that several integrated sites were merely reported as refineries and no cracker installation</w:t>
      </w:r>
      <w:r>
        <w:t>s</w:t>
      </w:r>
      <w:r w:rsidRPr="009512CA">
        <w:t xml:space="preserve"> </w:t>
      </w:r>
      <w:r>
        <w:t>were</w:t>
      </w:r>
      <w:r w:rsidRPr="009512CA">
        <w:t xml:space="preserve"> identified in the EUTL database. For these sites a correction was made to include </w:t>
      </w:r>
      <w:r>
        <w:t xml:space="preserve">the </w:t>
      </w:r>
      <w:r w:rsidRPr="009512CA">
        <w:t>missing crackers</w:t>
      </w:r>
      <w:r w:rsidRPr="008E0CFE">
        <w:rPr>
          <w:vertAlign w:val="superscript"/>
        </w:rPr>
        <w:footnoteReference w:id="14"/>
      </w:r>
      <w:r w:rsidRPr="008E0CFE">
        <w:rPr>
          <w:vertAlign w:val="superscript"/>
        </w:rPr>
        <w:t xml:space="preserve"> </w:t>
      </w:r>
      <w:r w:rsidRPr="009512CA">
        <w:t>in the chemical sector (see section 1.2.6 Chemical sector).</w:t>
      </w:r>
    </w:p>
    <w:p w14:paraId="2C028207" w14:textId="0B8D9484" w:rsidR="00F52F63" w:rsidRPr="007634D1" w:rsidRDefault="00F52F63" w:rsidP="007634D1">
      <w:pPr>
        <w:pStyle w:val="Caption"/>
      </w:pPr>
    </w:p>
    <w:p w14:paraId="774319EF" w14:textId="1F45113F" w:rsidR="00F52F63" w:rsidRPr="00C91CFA" w:rsidRDefault="00F52F63" w:rsidP="00594FE4">
      <w:pPr>
        <w:pStyle w:val="tabletitle"/>
      </w:pPr>
      <w:r>
        <w:t xml:space="preserve">Table </w:t>
      </w:r>
      <w:r>
        <w:fldChar w:fldCharType="begin"/>
      </w:r>
      <w:r>
        <w:instrText xml:space="preserve"> SEQ Table \* ARABIC </w:instrText>
      </w:r>
      <w:r>
        <w:fldChar w:fldCharType="separate"/>
      </w:r>
      <w:r w:rsidR="00F8090F">
        <w:t>6</w:t>
      </w:r>
      <w:r>
        <w:fldChar w:fldCharType="end"/>
      </w:r>
      <w:r>
        <w:t xml:space="preserve"> Relevant industrial parameters and data-sources for the refinery sector.</w:t>
      </w:r>
    </w:p>
    <w:tbl>
      <w:tblPr>
        <w:tblStyle w:val="GridTable4"/>
        <w:tblW w:w="0" w:type="auto"/>
        <w:tblLook w:val="0620" w:firstRow="1" w:lastRow="0" w:firstColumn="0" w:lastColumn="0" w:noHBand="1" w:noVBand="1"/>
      </w:tblPr>
      <w:tblGrid>
        <w:gridCol w:w="2828"/>
        <w:gridCol w:w="1418"/>
        <w:gridCol w:w="4765"/>
      </w:tblGrid>
      <w:tr w:rsidR="00F52F63" w:rsidRPr="003606B0" w14:paraId="3360D2F9" w14:textId="77777777" w:rsidTr="00CC3BED">
        <w:trPr>
          <w:cnfStyle w:val="100000000000" w:firstRow="1" w:lastRow="0" w:firstColumn="0" w:lastColumn="0" w:oddVBand="0" w:evenVBand="0" w:oddHBand="0" w:evenHBand="0" w:firstRowFirstColumn="0" w:firstRowLastColumn="0" w:lastRowFirstColumn="0" w:lastRowLastColumn="0"/>
          <w:trHeight w:val="366"/>
        </w:trPr>
        <w:tc>
          <w:tcPr>
            <w:tcW w:w="28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6446EC65" w14:textId="77777777" w:rsidR="00F52F63" w:rsidRPr="0029261A" w:rsidRDefault="00F52F63" w:rsidP="00CC3BED">
            <w:pPr>
              <w:pStyle w:val="Tabletexttitle"/>
              <w:framePr w:wrap="around"/>
              <w:spacing w:before="60"/>
              <w:rPr>
                <w:rFonts w:cs="Arial"/>
                <w:b w:val="0"/>
                <w:bCs/>
                <w:szCs w:val="20"/>
              </w:rPr>
            </w:pPr>
            <w:r w:rsidRPr="0029261A">
              <w:rPr>
                <w:rFonts w:cs="Arial"/>
                <w:b w:val="0"/>
                <w:bCs/>
                <w:szCs w:val="20"/>
              </w:rPr>
              <w:t>Data</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0FE7C13A" w14:textId="77777777" w:rsidR="00F52F63" w:rsidRPr="0029261A" w:rsidRDefault="00F52F63" w:rsidP="00CC3BED">
            <w:pPr>
              <w:pStyle w:val="Tabletexttitle"/>
              <w:framePr w:wrap="around"/>
              <w:spacing w:before="60"/>
              <w:rPr>
                <w:rFonts w:cs="Arial"/>
                <w:b w:val="0"/>
                <w:bCs/>
                <w:szCs w:val="20"/>
              </w:rPr>
            </w:pPr>
            <w:r w:rsidRPr="0029261A">
              <w:rPr>
                <w:rFonts w:cs="Arial"/>
                <w:b w:val="0"/>
                <w:bCs/>
                <w:szCs w:val="20"/>
              </w:rPr>
              <w:t>Source</w:t>
            </w:r>
          </w:p>
        </w:tc>
        <w:tc>
          <w:tcPr>
            <w:tcW w:w="47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48EC7C13" w14:textId="77777777" w:rsidR="00F52F63" w:rsidRPr="0029261A" w:rsidRDefault="00F52F63" w:rsidP="00CC3BED">
            <w:pPr>
              <w:pStyle w:val="Tabletexttitle"/>
              <w:framePr w:wrap="around"/>
              <w:spacing w:before="60"/>
              <w:rPr>
                <w:rFonts w:cs="Arial"/>
                <w:b w:val="0"/>
                <w:bCs/>
                <w:szCs w:val="20"/>
              </w:rPr>
            </w:pPr>
            <w:r w:rsidRPr="0029261A">
              <w:rPr>
                <w:rFonts w:cs="Arial"/>
                <w:b w:val="0"/>
                <w:bCs/>
                <w:szCs w:val="20"/>
              </w:rPr>
              <w:t>Description</w:t>
            </w:r>
          </w:p>
        </w:tc>
      </w:tr>
      <w:tr w:rsidR="00F52F63" w:rsidRPr="003606B0" w14:paraId="03719F99" w14:textId="77777777" w:rsidTr="00CC3BED">
        <w:trPr>
          <w:trHeight w:val="780"/>
        </w:trPr>
        <w:tc>
          <w:tcPr>
            <w:tcW w:w="28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48A6DC7" w14:textId="77777777" w:rsidR="00F52F63" w:rsidRPr="00F601C6" w:rsidRDefault="00F52F63" w:rsidP="00CC3BED">
            <w:pPr>
              <w:pStyle w:val="Tabletext"/>
              <w:framePr w:wrap="around"/>
              <w:jc w:val="left"/>
              <w:rPr>
                <w:rFonts w:eastAsia="Times New Roman" w:cs="Times New Roman"/>
              </w:rPr>
            </w:pPr>
            <w:r w:rsidRPr="00F601C6">
              <w:rPr>
                <w:rFonts w:eastAsia="Times New Roman" w:cs="Times New Roman"/>
              </w:rPr>
              <w:t>Production capacity (kt yr</w:t>
            </w:r>
            <w:r w:rsidRPr="00B03C83">
              <w:rPr>
                <w:rFonts w:eastAsia="Times New Roman" w:cs="Times New Roman"/>
                <w:vertAlign w:val="superscript"/>
              </w:rPr>
              <w:t>-1</w:t>
            </w:r>
            <w:r w:rsidRPr="00F601C6">
              <w:rPr>
                <w:rFonts w:eastAsia="Times New Roman" w:cs="Times New Roman"/>
              </w:rPr>
              <w:t>)</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DA24488" w14:textId="77777777" w:rsidR="00F52F63" w:rsidRPr="00F601C6" w:rsidRDefault="00F52F63" w:rsidP="00CC3BED">
            <w:pPr>
              <w:pStyle w:val="Tabletext"/>
              <w:framePr w:wrap="around"/>
              <w:jc w:val="left"/>
              <w:rPr>
                <w:rFonts w:eastAsia="Times New Roman" w:cs="Times New Roman"/>
              </w:rPr>
            </w:pPr>
            <w:proofErr w:type="spellStart"/>
            <w:r w:rsidRPr="00F601C6">
              <w:rPr>
                <w:rFonts w:eastAsia="Times New Roman" w:cs="Times New Roman"/>
              </w:rPr>
              <w:t>Concawe</w:t>
            </w:r>
            <w:proofErr w:type="spellEnd"/>
          </w:p>
        </w:tc>
        <w:tc>
          <w:tcPr>
            <w:tcW w:w="47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52BFC10" w14:textId="77777777" w:rsidR="00F52F63" w:rsidRPr="00F601C6" w:rsidRDefault="00F52F63" w:rsidP="00CC3BED">
            <w:pPr>
              <w:pStyle w:val="Tabletext"/>
              <w:framePr w:wrap="around"/>
              <w:jc w:val="left"/>
              <w:rPr>
                <w:rFonts w:eastAsia="Times New Roman" w:cs="Times New Roman"/>
              </w:rPr>
            </w:pPr>
            <w:proofErr w:type="spellStart"/>
            <w:r w:rsidRPr="00F601C6">
              <w:rPr>
                <w:rFonts w:eastAsia="Times New Roman" w:cs="Times New Roman"/>
              </w:rPr>
              <w:t>Concawe</w:t>
            </w:r>
            <w:proofErr w:type="spellEnd"/>
            <w:r w:rsidRPr="00F601C6">
              <w:rPr>
                <w:rFonts w:eastAsia="Times New Roman" w:cs="Times New Roman"/>
              </w:rPr>
              <w:t xml:space="preserve"> developed a comprehensive map showing the location of the mainstream and specialised refineries processing crude oil in Europe.</w:t>
            </w:r>
          </w:p>
        </w:tc>
      </w:tr>
    </w:tbl>
    <w:p w14:paraId="145908BE" w14:textId="77777777" w:rsidR="003454DA" w:rsidRPr="008E0CFE" w:rsidRDefault="003454DA" w:rsidP="008E0CFE">
      <w:pPr>
        <w:pStyle w:val="BodyText1"/>
      </w:pPr>
    </w:p>
    <w:p w14:paraId="78658648" w14:textId="77777777" w:rsidR="00F52F63" w:rsidRPr="007634D1" w:rsidRDefault="00F52F63" w:rsidP="000F6236">
      <w:pPr>
        <w:pStyle w:val="Numberslist"/>
      </w:pPr>
      <w:r w:rsidRPr="007634D1">
        <w:t>Overview production capacity per site and per route</w:t>
      </w:r>
    </w:p>
    <w:p w14:paraId="69DD76A2" w14:textId="21B17428" w:rsidR="00F52F63" w:rsidRDefault="00F52F63" w:rsidP="000F6236">
      <w:pPr>
        <w:pStyle w:val="BodyText1"/>
      </w:pPr>
      <w:r>
        <w:t>According to the AIDRES database, t</w:t>
      </w:r>
      <w:r w:rsidRPr="007C1A72">
        <w:t xml:space="preserve">he </w:t>
      </w:r>
      <w:r>
        <w:t xml:space="preserve">refinery </w:t>
      </w:r>
      <w:r w:rsidRPr="007C1A72">
        <w:t xml:space="preserve">sector </w:t>
      </w:r>
      <w:r>
        <w:t>has a refining capacity in 2020 of</w:t>
      </w:r>
      <w:r w:rsidRPr="007C1A72">
        <w:t xml:space="preserve"> </w:t>
      </w:r>
      <w:r>
        <w:t>608</w:t>
      </w:r>
      <w:r w:rsidRPr="007C1A72">
        <w:t xml:space="preserve"> million ton</w:t>
      </w:r>
      <w:r>
        <w:t xml:space="preserve"> crude oil </w:t>
      </w:r>
      <w:r w:rsidRPr="007C1A72">
        <w:t>annually in the EU27</w:t>
      </w:r>
      <w:r>
        <w:t>. Fuels Europe</w:t>
      </w:r>
      <w:r w:rsidRPr="003454DA">
        <w:rPr>
          <w:vertAlign w:val="superscript"/>
        </w:rPr>
        <w:footnoteReference w:id="15"/>
      </w:r>
      <w:r w:rsidRPr="007848B4">
        <w:t xml:space="preserve"> report</w:t>
      </w:r>
      <w:r>
        <w:t xml:space="preserve">s a primary refining capacity of 662 </w:t>
      </w:r>
      <w:r w:rsidRPr="007848B4">
        <w:t xml:space="preserve">million tons </w:t>
      </w:r>
      <w:r>
        <w:t>in 2020</w:t>
      </w:r>
      <w:r w:rsidRPr="007848B4">
        <w:t xml:space="preserve"> (</w:t>
      </w:r>
      <w:r>
        <w:t>incl</w:t>
      </w:r>
      <w:r w:rsidRPr="007848B4">
        <w:t xml:space="preserve">. </w:t>
      </w:r>
      <w:r>
        <w:t>EU27+</w:t>
      </w:r>
      <w:r w:rsidRPr="007848B4">
        <w:t>UK</w:t>
      </w:r>
      <w:r>
        <w:t>+Norway+Switzerland</w:t>
      </w:r>
      <w:r w:rsidRPr="007848B4">
        <w:t>)</w:t>
      </w:r>
      <w:r>
        <w:t xml:space="preserve"> which is in line with our estimates.</w:t>
      </w:r>
    </w:p>
    <w:p w14:paraId="26E475A0" w14:textId="3FDAE7A0" w:rsidR="00F52F63" w:rsidRDefault="00F52F63" w:rsidP="000F6236">
      <w:pPr>
        <w:pStyle w:val="BodyText1"/>
      </w:pPr>
      <w:r>
        <w:t>The modelling effort focuses on the production of light liquid fuels (LHV)</w:t>
      </w:r>
      <w:r w:rsidRPr="004E7B88">
        <w:t xml:space="preserve"> </w:t>
      </w:r>
      <w:r w:rsidRPr="0046280C">
        <w:t xml:space="preserve">at </w:t>
      </w:r>
      <w:r>
        <w:t xml:space="preserve">a </w:t>
      </w:r>
      <w:r w:rsidRPr="0046280C">
        <w:t>ratio of 6</w:t>
      </w:r>
      <w:r w:rsidR="00314A18">
        <w:t>00</w:t>
      </w:r>
      <w:r w:rsidRPr="0046280C">
        <w:t>t per 1kt of crude oil. Other products are not considered in the model.</w:t>
      </w:r>
      <w:r>
        <w:t xml:space="preserve"> The light liquid fuels refining capacity in EU27 equals 388 million ton.</w:t>
      </w:r>
    </w:p>
    <w:p w14:paraId="258140E3" w14:textId="77777777" w:rsidR="00F52F63" w:rsidRDefault="00F52F63" w:rsidP="007634D1">
      <w:pPr>
        <w:pStyle w:val="Caption"/>
      </w:pPr>
      <w:r w:rsidRPr="007634D1">
        <w:rPr>
          <w:noProof/>
        </w:rPr>
        <w:drawing>
          <wp:inline distT="0" distB="0" distL="0" distR="0" wp14:anchorId="3BA559C0" wp14:editId="5170FBB5">
            <wp:extent cx="5724000" cy="3756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duction_sites_refinery.png"/>
                    <pic:cNvPicPr/>
                  </pic:nvPicPr>
                  <pic:blipFill rotWithShape="1">
                    <a:blip r:embed="rId46" cstate="print">
                      <a:extLst>
                        <a:ext uri="{28A0092B-C50C-407E-A947-70E740481C1C}">
                          <a14:useLocalDpi xmlns:a14="http://schemas.microsoft.com/office/drawing/2010/main" val="0"/>
                        </a:ext>
                      </a:extLst>
                    </a:blip>
                    <a:srcRect l="3377" t="15977" r="14293" b="7623"/>
                    <a:stretch/>
                  </pic:blipFill>
                  <pic:spPr bwMode="auto">
                    <a:xfrm>
                      <a:off x="0" y="0"/>
                      <a:ext cx="5724000" cy="3756221"/>
                    </a:xfrm>
                    <a:prstGeom prst="rect">
                      <a:avLst/>
                    </a:prstGeom>
                    <a:ln>
                      <a:noFill/>
                    </a:ln>
                    <a:extLst>
                      <a:ext uri="{53640926-AAD7-44D8-BBD7-CCE9431645EC}">
                        <a14:shadowObscured xmlns:a14="http://schemas.microsoft.com/office/drawing/2010/main"/>
                      </a:ext>
                    </a:extLst>
                  </pic:spPr>
                </pic:pic>
              </a:graphicData>
            </a:graphic>
          </wp:inline>
        </w:drawing>
      </w:r>
    </w:p>
    <w:p w14:paraId="6AA2FC0F" w14:textId="77777777" w:rsidR="00F52F63" w:rsidRPr="0042419C" w:rsidRDefault="00F52F63" w:rsidP="0033335A">
      <w:pPr>
        <w:pStyle w:val="Figure"/>
      </w:pPr>
      <w:r>
        <w:t xml:space="preserve">Figure </w:t>
      </w:r>
      <w:r>
        <w:fldChar w:fldCharType="begin"/>
      </w:r>
      <w:r>
        <w:instrText xml:space="preserve"> SEQ Figure \* ARABIC </w:instrText>
      </w:r>
      <w:r>
        <w:fldChar w:fldCharType="separate"/>
      </w:r>
      <w:r>
        <w:t>5</w:t>
      </w:r>
      <w:r>
        <w:fldChar w:fldCharType="end"/>
      </w:r>
      <w:r>
        <w:t xml:space="preserve"> Production rate (kt yr</w:t>
      </w:r>
      <w:r w:rsidRPr="00B03C83">
        <w:rPr>
          <w:vertAlign w:val="superscript"/>
        </w:rPr>
        <w:t>-1</w:t>
      </w:r>
      <w:r>
        <w:t>) for refinery production sites in the EU27.</w:t>
      </w:r>
    </w:p>
    <w:p w14:paraId="1A189676" w14:textId="77777777" w:rsidR="00F52F63" w:rsidRPr="007634D1" w:rsidRDefault="00F52F63" w:rsidP="007634D1">
      <w:pPr>
        <w:pStyle w:val="Caption"/>
      </w:pPr>
      <w:r w:rsidRPr="007634D1">
        <w:br w:type="page"/>
      </w:r>
    </w:p>
    <w:p w14:paraId="3C50F6BF" w14:textId="77777777" w:rsidR="00F52F63" w:rsidRPr="007634D1" w:rsidRDefault="00F52F63" w:rsidP="00C33BEE">
      <w:pPr>
        <w:pStyle w:val="title3"/>
      </w:pPr>
      <w:bookmarkStart w:id="16" w:name="_Toc138321617"/>
      <w:r w:rsidRPr="007634D1">
        <w:lastRenderedPageBreak/>
        <w:t>Emission factor approach</w:t>
      </w:r>
      <w:bookmarkEnd w:id="16"/>
    </w:p>
    <w:p w14:paraId="0916DAFA" w14:textId="77777777" w:rsidR="00F52F63" w:rsidRPr="00681807" w:rsidRDefault="00F52F63" w:rsidP="00C33BEE">
      <w:pPr>
        <w:pStyle w:val="Subtitle10"/>
      </w:pPr>
      <w:bookmarkStart w:id="17" w:name="_Toc122425832"/>
      <w:r w:rsidRPr="00681807">
        <w:t>Cement sector</w:t>
      </w:r>
      <w:bookmarkEnd w:id="17"/>
    </w:p>
    <w:p w14:paraId="4CDB5747" w14:textId="77777777" w:rsidR="00F52F63" w:rsidRPr="007634D1" w:rsidRDefault="00F52F63" w:rsidP="00F64E51">
      <w:pPr>
        <w:pStyle w:val="Numberslist"/>
        <w:numPr>
          <w:ilvl w:val="0"/>
          <w:numId w:val="34"/>
        </w:numPr>
      </w:pPr>
      <w:r w:rsidRPr="007634D1">
        <w:t>Identified production routes (</w:t>
      </w:r>
      <w:r w:rsidRPr="00F8090F">
        <w:rPr>
          <w:i/>
          <w:iCs/>
          <w:u w:val="single"/>
        </w:rPr>
        <w:t>current technology options</w:t>
      </w:r>
      <w:r w:rsidRPr="007634D1">
        <w:t>)</w:t>
      </w:r>
    </w:p>
    <w:p w14:paraId="15B009F3" w14:textId="4C5BF789" w:rsidR="00F52F63" w:rsidRDefault="00F52F63" w:rsidP="00973FF7">
      <w:pPr>
        <w:pStyle w:val="BodyText1"/>
      </w:pPr>
      <w:r>
        <w:t>We focus on the cement production process within the AIDRES project. Lime is an input material for e.g.: steel production, construction materials, plastics,</w:t>
      </w:r>
      <w:r w:rsidR="00385707">
        <w:t xml:space="preserve"> </w:t>
      </w:r>
      <w:r>
        <w:t xml:space="preserve">and is not considered as an integral part of the cement sector. The classification of sites into a production route is based on ETS activity codes and where needed validated and reclassified based on the Nace activity code (see section </w:t>
      </w:r>
      <w:r>
        <w:fldChar w:fldCharType="begin"/>
      </w:r>
      <w:r>
        <w:instrText xml:space="preserve"> REF _Ref118883047 \r \h </w:instrText>
      </w:r>
      <w:r w:rsidR="005455FF">
        <w:instrText xml:space="preserve"> \* MERGEFORMAT </w:instrText>
      </w:r>
      <w:r>
        <w:fldChar w:fldCharType="separate"/>
      </w:r>
      <w:r>
        <w:t>1.1</w:t>
      </w:r>
      <w:r>
        <w:fldChar w:fldCharType="end"/>
      </w:r>
      <w:r>
        <w:t>). The AIDRES database includes 430 cement and lime production sites of which 207 are cement production sites. Those 207 are responsible for 77% of the verified emissions (2019) within the EUTL database.</w:t>
      </w:r>
    </w:p>
    <w:p w14:paraId="0CE9F92C" w14:textId="77777777" w:rsidR="00F8090F" w:rsidRDefault="00F8090F" w:rsidP="00973FF7">
      <w:pPr>
        <w:pStyle w:val="BodyText1"/>
      </w:pPr>
    </w:p>
    <w:p w14:paraId="2F024096" w14:textId="017842BD" w:rsidR="00F8090F" w:rsidRDefault="00F8090F" w:rsidP="00F8090F">
      <w:pPr>
        <w:pStyle w:val="tabletitle"/>
      </w:pPr>
      <w:r>
        <w:t xml:space="preserve">Table </w:t>
      </w:r>
      <w:r>
        <w:fldChar w:fldCharType="begin"/>
      </w:r>
      <w:r>
        <w:instrText xml:space="preserve"> SEQ Table \* ARABIC </w:instrText>
      </w:r>
      <w:r>
        <w:fldChar w:fldCharType="separate"/>
      </w:r>
      <w:r>
        <w:t>7</w:t>
      </w:r>
      <w:r>
        <w:fldChar w:fldCharType="end"/>
      </w:r>
      <w:r>
        <w:t xml:space="preserve"> Number of cement and lime production sites (2020)</w:t>
      </w:r>
      <w:r w:rsidRPr="0043551E">
        <w:t xml:space="preserve"> </w:t>
      </w:r>
      <w:r>
        <w:t>per production route as derived from the EUTL database</w:t>
      </w:r>
    </w:p>
    <w:tbl>
      <w:tblPr>
        <w:tblStyle w:val="TableGrid"/>
        <w:tblpPr w:topFromText="68" w:bottomFromText="68" w:vertAnchor="text" w:horzAnchor="margin" w:tblpY="200"/>
        <w:tblOverlap w:val="never"/>
        <w:tblW w:w="6129"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99"/>
        <w:gridCol w:w="3230"/>
      </w:tblGrid>
      <w:tr w:rsidR="00F8090F" w:rsidRPr="00C55D28" w14:paraId="37F970EA" w14:textId="77777777" w:rsidTr="00263119">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04747B75" w14:textId="77777777" w:rsidR="00F8090F" w:rsidRPr="005C2BCC" w:rsidRDefault="00F8090F" w:rsidP="00263119">
            <w:pPr>
              <w:pStyle w:val="Tabletexttitle"/>
              <w:framePr w:vSpace="0" w:wrap="auto" w:vAnchor="margin" w:hAnchor="text" w:yAlign="inline"/>
              <w:suppressOverlap w:val="0"/>
              <w:rPr>
                <w:rFonts w:cs="Arial"/>
                <w:szCs w:val="20"/>
              </w:rPr>
            </w:pPr>
            <w:r>
              <w:rPr>
                <w:rFonts w:cs="Arial"/>
                <w:szCs w:val="20"/>
              </w:rPr>
              <w:t>Production route</w:t>
            </w:r>
            <w:r w:rsidRPr="005C2BCC">
              <w:rPr>
                <w:rFonts w:cs="Arial"/>
                <w:szCs w:val="20"/>
              </w:rPr>
              <w:tab/>
            </w:r>
          </w:p>
        </w:tc>
        <w:tc>
          <w:tcPr>
            <w:tcW w:w="3188" w:type="dxa"/>
            <w:tcBorders>
              <w:top w:val="single" w:sz="2" w:space="0" w:color="FFFFFF"/>
              <w:left w:val="single" w:sz="2" w:space="0" w:color="FFFFFF"/>
              <w:bottom w:val="single" w:sz="2" w:space="0" w:color="FFFFFF"/>
              <w:right w:val="single" w:sz="2" w:space="0" w:color="FFFFFF"/>
            </w:tcBorders>
            <w:shd w:val="clear" w:color="auto" w:fill="0C4DA2" w:themeFill="text2"/>
          </w:tcPr>
          <w:p w14:paraId="03B0FD7E" w14:textId="77777777" w:rsidR="00F8090F" w:rsidRPr="00C55D28" w:rsidRDefault="00F8090F" w:rsidP="00263119">
            <w:pPr>
              <w:pStyle w:val="Tabletexttitle"/>
              <w:framePr w:vSpace="0" w:wrap="auto" w:vAnchor="margin" w:hAnchor="text" w:yAlign="inline"/>
              <w:suppressOverlap w:val="0"/>
            </w:pPr>
            <w:r w:rsidRPr="00557F76">
              <w:rPr>
                <w:rFonts w:cs="Arial"/>
                <w:szCs w:val="20"/>
              </w:rPr>
              <w:t>Number</w:t>
            </w:r>
          </w:p>
        </w:tc>
      </w:tr>
      <w:tr w:rsidR="00F8090F" w:rsidRPr="00C55D28" w14:paraId="1C5EEED6" w14:textId="77777777" w:rsidTr="00263119">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hideMark/>
          </w:tcPr>
          <w:p w14:paraId="776D85F0" w14:textId="1D47A9B4" w:rsidR="00F8090F" w:rsidRPr="004844AA" w:rsidRDefault="00F8090F" w:rsidP="00263119">
            <w:pPr>
              <w:pStyle w:val="Tabletext"/>
              <w:framePr w:vSpace="0" w:wrap="auto" w:vAnchor="margin" w:hAnchor="text" w:yAlign="inline"/>
              <w:suppressOverlap w:val="0"/>
              <w:jc w:val="left"/>
            </w:pPr>
            <w:r>
              <w:t>Cement</w:t>
            </w:r>
          </w:p>
        </w:tc>
        <w:tc>
          <w:tcPr>
            <w:tcW w:w="3188" w:type="dxa"/>
            <w:tcBorders>
              <w:top w:val="single" w:sz="2" w:space="0" w:color="FFFFFF"/>
              <w:left w:val="single" w:sz="2" w:space="0" w:color="FFFFFF"/>
              <w:bottom w:val="single" w:sz="2" w:space="0" w:color="FFFFFF"/>
              <w:right w:val="single" w:sz="2" w:space="0" w:color="FFFFFF"/>
            </w:tcBorders>
          </w:tcPr>
          <w:p w14:paraId="3FB84C96" w14:textId="18380B80" w:rsidR="00F8090F" w:rsidRPr="004844AA" w:rsidRDefault="00F8090F" w:rsidP="00263119">
            <w:pPr>
              <w:pStyle w:val="Tabletext"/>
              <w:framePr w:vSpace="0" w:wrap="auto" w:vAnchor="margin" w:hAnchor="text" w:yAlign="inline"/>
              <w:suppressOverlap w:val="0"/>
              <w:jc w:val="left"/>
            </w:pPr>
            <w:r>
              <w:t>207</w:t>
            </w:r>
          </w:p>
        </w:tc>
      </w:tr>
      <w:tr w:rsidR="00F8090F" w:rsidRPr="00C55D28" w14:paraId="5FE31134" w14:textId="77777777" w:rsidTr="00263119">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vAlign w:val="center"/>
          </w:tcPr>
          <w:p w14:paraId="00FD4124" w14:textId="70A5B2AF" w:rsidR="00F8090F" w:rsidRPr="004844AA" w:rsidRDefault="00F8090F" w:rsidP="00263119">
            <w:pPr>
              <w:pStyle w:val="Tabletext"/>
              <w:framePr w:vSpace="0" w:wrap="auto" w:vAnchor="margin" w:hAnchor="text" w:yAlign="inline"/>
              <w:suppressOverlap w:val="0"/>
              <w:jc w:val="left"/>
            </w:pPr>
            <w:r>
              <w:t>Lime</w:t>
            </w:r>
          </w:p>
        </w:tc>
        <w:tc>
          <w:tcPr>
            <w:tcW w:w="3188" w:type="dxa"/>
            <w:tcBorders>
              <w:top w:val="single" w:sz="2" w:space="0" w:color="FFFFFF"/>
              <w:left w:val="single" w:sz="2" w:space="0" w:color="FFFFFF"/>
              <w:bottom w:val="single" w:sz="2" w:space="0" w:color="FFFFFF"/>
              <w:right w:val="single" w:sz="2" w:space="0" w:color="FFFFFF"/>
            </w:tcBorders>
          </w:tcPr>
          <w:p w14:paraId="0EB8BACD" w14:textId="7DE0E494" w:rsidR="00F8090F" w:rsidRPr="004844AA" w:rsidRDefault="00F8090F" w:rsidP="00263119">
            <w:pPr>
              <w:pStyle w:val="Tabletext"/>
              <w:framePr w:vSpace="0" w:wrap="auto" w:vAnchor="margin" w:hAnchor="text" w:yAlign="inline"/>
              <w:suppressOverlap w:val="0"/>
              <w:jc w:val="left"/>
            </w:pPr>
            <w:r>
              <w:t>223</w:t>
            </w:r>
          </w:p>
        </w:tc>
      </w:tr>
    </w:tbl>
    <w:p w14:paraId="2517EF37" w14:textId="77777777" w:rsidR="00F8090F" w:rsidRDefault="00F8090F" w:rsidP="00F8090F">
      <w:pPr>
        <w:pStyle w:val="Caption"/>
      </w:pPr>
    </w:p>
    <w:p w14:paraId="2240E1C1" w14:textId="77777777" w:rsidR="00F8090F" w:rsidRDefault="00F8090F" w:rsidP="00F8090F"/>
    <w:p w14:paraId="2E217B9C" w14:textId="77777777" w:rsidR="00F8090F" w:rsidRDefault="00F8090F" w:rsidP="00F8090F"/>
    <w:p w14:paraId="1D7A69E0" w14:textId="77777777" w:rsidR="00F52F63" w:rsidRPr="007634D1" w:rsidRDefault="00F52F63" w:rsidP="00973FF7">
      <w:pPr>
        <w:pStyle w:val="BodyText1"/>
      </w:pPr>
    </w:p>
    <w:p w14:paraId="28EDE433" w14:textId="77777777" w:rsidR="00D35C81" w:rsidRPr="00D35C81" w:rsidRDefault="00D35C81" w:rsidP="00D35C81"/>
    <w:p w14:paraId="085894BC" w14:textId="77777777" w:rsidR="00F52F63" w:rsidRPr="007634D1" w:rsidRDefault="00F52F63" w:rsidP="00694650">
      <w:pPr>
        <w:pStyle w:val="Numberslist"/>
      </w:pPr>
      <w:r w:rsidRPr="007634D1">
        <w:t>Industrial parameters</w:t>
      </w:r>
    </w:p>
    <w:p w14:paraId="494E95E9" w14:textId="7F341304" w:rsidR="00F52F63" w:rsidRDefault="00F52F63" w:rsidP="00694650">
      <w:pPr>
        <w:pStyle w:val="BodyText1"/>
      </w:pPr>
      <w:r>
        <w:t>There is no public database available with cement production capacity and rates at the level of production sites within the EU27.</w:t>
      </w:r>
      <w:r w:rsidRPr="00F175B2">
        <w:t xml:space="preserve"> </w:t>
      </w:r>
      <w:r>
        <w:t xml:space="preserve">For cement production more than </w:t>
      </w:r>
      <w:r w:rsidRPr="00974903">
        <w:t>50% of the sites</w:t>
      </w:r>
      <w:r>
        <w:t xml:space="preserve"> (140 out of 207)</w:t>
      </w:r>
      <w:r w:rsidRPr="00974903">
        <w:t xml:space="preserve"> are responsible for 80% of the verified emissions</w:t>
      </w:r>
      <w:r>
        <w:t xml:space="preserve"> (Pareto-approach) and therefore</w:t>
      </w:r>
      <w:r w:rsidRPr="00974903">
        <w:t xml:space="preserve"> a complete desktop study </w:t>
      </w:r>
      <w:r>
        <w:t xml:space="preserve">to collect industrial parameters per site </w:t>
      </w:r>
      <w:r w:rsidRPr="00974903">
        <w:t xml:space="preserve">is not feasible. </w:t>
      </w:r>
      <w:r>
        <w:t>Instead emissions factors are derived from recent sector and EC reports (</w:t>
      </w:r>
      <w:r>
        <w:fldChar w:fldCharType="begin"/>
      </w:r>
      <w:r>
        <w:instrText xml:space="preserve"> REF _Ref81907607 \h </w:instrText>
      </w:r>
      <w:r w:rsidR="005455FF">
        <w:instrText xml:space="preserve"> \* MERGEFORMAT </w:instrText>
      </w:r>
      <w:r>
        <w:fldChar w:fldCharType="separate"/>
      </w:r>
      <w:r w:rsidRPr="00DF2CEA">
        <w:t>Table 8</w:t>
      </w:r>
      <w:r>
        <w:fldChar w:fldCharType="end"/>
      </w:r>
      <w:r>
        <w:t>) and combined with average verified emissions for the period 2016-2019 as reported in the EUTL database to estimate clinker production rates (kt yr</w:t>
      </w:r>
      <w:r w:rsidRPr="00B03C83">
        <w:rPr>
          <w:vertAlign w:val="superscript"/>
        </w:rPr>
        <w:t>-1</w:t>
      </w:r>
      <w:r>
        <w:t>) per site.</w:t>
      </w:r>
    </w:p>
    <w:p w14:paraId="66D9EC86" w14:textId="1798B477" w:rsidR="002C3318" w:rsidRDefault="002C3318">
      <w:pPr>
        <w:spacing w:after="0"/>
        <w:jc w:val="left"/>
        <w:rPr>
          <w:rFonts w:ascii="Arial" w:hAnsi="Arial"/>
          <w:i/>
          <w:sz w:val="16"/>
        </w:rPr>
      </w:pPr>
      <w:r>
        <w:br w:type="page"/>
      </w:r>
    </w:p>
    <w:p w14:paraId="584FFC97" w14:textId="77777777" w:rsidR="00F52F63" w:rsidRPr="007634D1" w:rsidRDefault="00F52F63" w:rsidP="007634D1">
      <w:pPr>
        <w:pStyle w:val="Caption"/>
      </w:pPr>
    </w:p>
    <w:p w14:paraId="5153CB90" w14:textId="1C36E36E" w:rsidR="00F52F63" w:rsidRPr="00BA59AC" w:rsidRDefault="00F52F63" w:rsidP="00694650">
      <w:pPr>
        <w:pStyle w:val="tabletitle"/>
      </w:pPr>
      <w:bookmarkStart w:id="18" w:name="_Ref81907607"/>
      <w:r>
        <w:t xml:space="preserve">Table </w:t>
      </w:r>
      <w:r w:rsidRPr="007634D1">
        <w:fldChar w:fldCharType="begin"/>
      </w:r>
      <w:r>
        <w:instrText>SEQ Table \* ARABIC</w:instrText>
      </w:r>
      <w:r w:rsidRPr="007634D1">
        <w:fldChar w:fldCharType="separate"/>
      </w:r>
      <w:r w:rsidR="00F8090F">
        <w:t>8</w:t>
      </w:r>
      <w:r w:rsidRPr="007634D1">
        <w:fldChar w:fldCharType="end"/>
      </w:r>
      <w:bookmarkEnd w:id="18"/>
      <w:r>
        <w:t xml:space="preserve"> Average emission factor EU27 for the cement sector</w:t>
      </w:r>
    </w:p>
    <w:tbl>
      <w:tblPr>
        <w:tblW w:w="7650" w:type="dxa"/>
        <w:tblLook w:val="04A0" w:firstRow="1" w:lastRow="0" w:firstColumn="1" w:lastColumn="0" w:noHBand="0" w:noVBand="1"/>
      </w:tblPr>
      <w:tblGrid>
        <w:gridCol w:w="2418"/>
        <w:gridCol w:w="267"/>
        <w:gridCol w:w="1706"/>
        <w:gridCol w:w="3260"/>
      </w:tblGrid>
      <w:tr w:rsidR="00F52F63" w:rsidRPr="00530C60" w14:paraId="401CA19E" w14:textId="77777777" w:rsidTr="00AE2CA0">
        <w:trPr>
          <w:trHeight w:val="397"/>
        </w:trPr>
        <w:tc>
          <w:tcPr>
            <w:tcW w:w="4390" w:type="dxa"/>
            <w:gridSpan w:val="3"/>
            <w:tcBorders>
              <w:top w:val="single" w:sz="24" w:space="0" w:color="FFFFFF" w:themeColor="background1"/>
              <w:left w:val="single" w:sz="24" w:space="0" w:color="FFFFFF" w:themeColor="background1"/>
              <w:bottom w:val="single" w:sz="24" w:space="0" w:color="FFFFFF" w:themeColor="background1"/>
            </w:tcBorders>
            <w:shd w:val="clear" w:color="auto" w:fill="0C4DA2" w:themeFill="text2"/>
            <w:noWrap/>
            <w:vAlign w:val="bottom"/>
            <w:hideMark/>
          </w:tcPr>
          <w:p w14:paraId="16B528F5" w14:textId="77777777" w:rsidR="00F52F63" w:rsidRPr="00AE2CA0" w:rsidRDefault="00F52F63" w:rsidP="00AE2CA0">
            <w:pPr>
              <w:pStyle w:val="Tabletexttitle"/>
              <w:framePr w:wrap="around"/>
              <w:rPr>
                <w:b/>
                <w:bCs w:val="0"/>
              </w:rPr>
            </w:pPr>
            <w:r w:rsidRPr="00AE2CA0">
              <w:rPr>
                <w:b/>
                <w:bCs w:val="0"/>
              </w:rPr>
              <w:t>Average emission factor EU</w:t>
            </w:r>
          </w:p>
        </w:tc>
        <w:tc>
          <w:tcPr>
            <w:tcW w:w="3260" w:type="dxa"/>
            <w:tcBorders>
              <w:top w:val="single" w:sz="24" w:space="0" w:color="FFFFFF" w:themeColor="background1"/>
              <w:bottom w:val="single" w:sz="24" w:space="0" w:color="FFFFFF" w:themeColor="background1"/>
            </w:tcBorders>
            <w:shd w:val="clear" w:color="auto" w:fill="0C4DA2" w:themeFill="text2"/>
            <w:noWrap/>
            <w:vAlign w:val="bottom"/>
            <w:hideMark/>
          </w:tcPr>
          <w:p w14:paraId="3EF10A15" w14:textId="77777777" w:rsidR="00F52F63" w:rsidRPr="00AE2CA0" w:rsidRDefault="00F52F63" w:rsidP="00AE2CA0">
            <w:pPr>
              <w:pStyle w:val="Tabletexttitle"/>
              <w:framePr w:wrap="around"/>
              <w:rPr>
                <w:b/>
                <w:bCs w:val="0"/>
              </w:rPr>
            </w:pPr>
            <w:r w:rsidRPr="00AE2CA0">
              <w:rPr>
                <w:b/>
                <w:bCs w:val="0"/>
              </w:rPr>
              <w:t> </w:t>
            </w:r>
          </w:p>
        </w:tc>
      </w:tr>
      <w:tr w:rsidR="00F52F63" w:rsidRPr="00530C60" w14:paraId="06D3D6A8" w14:textId="77777777" w:rsidTr="00AE2CA0">
        <w:trPr>
          <w:trHeight w:val="288"/>
        </w:trPr>
        <w:tc>
          <w:tcPr>
            <w:tcW w:w="2418" w:type="dxa"/>
            <w:tcBorders>
              <w:top w:val="single" w:sz="24" w:space="0" w:color="FFFFFF" w:themeColor="background1"/>
              <w:left w:val="single" w:sz="24" w:space="0" w:color="FFFFFF" w:themeColor="background1"/>
              <w:bottom w:val="nil"/>
              <w:right w:val="nil"/>
            </w:tcBorders>
            <w:shd w:val="clear" w:color="auto" w:fill="F2F2F2" w:themeFill="background1" w:themeFillShade="F2"/>
            <w:noWrap/>
            <w:vAlign w:val="bottom"/>
            <w:hideMark/>
          </w:tcPr>
          <w:p w14:paraId="25710A02" w14:textId="77777777" w:rsidR="00F52F63" w:rsidRPr="007634D1" w:rsidRDefault="00F52F63" w:rsidP="00AE2CA0">
            <w:pPr>
              <w:pStyle w:val="Tabletext"/>
              <w:framePr w:wrap="around"/>
              <w:jc w:val="left"/>
            </w:pPr>
            <w:r w:rsidRPr="007634D1">
              <w:t> </w:t>
            </w:r>
          </w:p>
        </w:tc>
        <w:tc>
          <w:tcPr>
            <w:tcW w:w="266" w:type="dxa"/>
            <w:tcBorders>
              <w:top w:val="single" w:sz="24" w:space="0" w:color="FFFFFF" w:themeColor="background1"/>
              <w:left w:val="nil"/>
              <w:bottom w:val="nil"/>
              <w:right w:val="nil"/>
            </w:tcBorders>
            <w:shd w:val="clear" w:color="auto" w:fill="F2F2F2" w:themeFill="background1" w:themeFillShade="F2"/>
            <w:noWrap/>
            <w:vAlign w:val="bottom"/>
            <w:hideMark/>
          </w:tcPr>
          <w:p w14:paraId="7C99BFDF" w14:textId="77777777" w:rsidR="00F52F63" w:rsidRPr="007634D1" w:rsidRDefault="00F52F63" w:rsidP="00AE2CA0">
            <w:pPr>
              <w:pStyle w:val="Tabletext"/>
              <w:framePr w:wrap="around"/>
              <w:jc w:val="left"/>
            </w:pPr>
            <w:r w:rsidRPr="007634D1">
              <w:t> </w:t>
            </w:r>
          </w:p>
        </w:tc>
        <w:tc>
          <w:tcPr>
            <w:tcW w:w="1706" w:type="dxa"/>
            <w:tcBorders>
              <w:top w:val="single" w:sz="24" w:space="0" w:color="FFFFFF" w:themeColor="background1"/>
              <w:left w:val="nil"/>
              <w:bottom w:val="nil"/>
              <w:right w:val="nil"/>
            </w:tcBorders>
            <w:shd w:val="clear" w:color="auto" w:fill="F2F2F2" w:themeFill="background1" w:themeFillShade="F2"/>
            <w:noWrap/>
            <w:vAlign w:val="bottom"/>
            <w:hideMark/>
          </w:tcPr>
          <w:p w14:paraId="3162C35A" w14:textId="77777777" w:rsidR="00F52F63" w:rsidRPr="007634D1" w:rsidRDefault="00F52F63" w:rsidP="00AE2CA0">
            <w:pPr>
              <w:pStyle w:val="Tabletext"/>
              <w:framePr w:wrap="around"/>
              <w:jc w:val="left"/>
            </w:pPr>
            <w:r w:rsidRPr="007634D1">
              <w:t> </w:t>
            </w:r>
          </w:p>
        </w:tc>
        <w:tc>
          <w:tcPr>
            <w:tcW w:w="3260" w:type="dxa"/>
            <w:tcBorders>
              <w:top w:val="single" w:sz="24" w:space="0" w:color="FFFFFF" w:themeColor="background1"/>
              <w:left w:val="nil"/>
              <w:bottom w:val="nil"/>
              <w:right w:val="single" w:sz="24" w:space="0" w:color="FFFFFF" w:themeColor="background1"/>
            </w:tcBorders>
            <w:shd w:val="clear" w:color="auto" w:fill="F2F2F2" w:themeFill="background1" w:themeFillShade="F2"/>
            <w:noWrap/>
            <w:vAlign w:val="bottom"/>
            <w:hideMark/>
          </w:tcPr>
          <w:p w14:paraId="34ED188E" w14:textId="77777777" w:rsidR="00F52F63" w:rsidRPr="007634D1" w:rsidRDefault="00F52F63" w:rsidP="00AE2CA0">
            <w:pPr>
              <w:pStyle w:val="Tabletext"/>
              <w:framePr w:wrap="around"/>
              <w:jc w:val="left"/>
            </w:pPr>
            <w:r w:rsidRPr="007634D1">
              <w:t> </w:t>
            </w:r>
          </w:p>
        </w:tc>
      </w:tr>
      <w:tr w:rsidR="00F52F63" w:rsidRPr="00530C60" w14:paraId="4176B661" w14:textId="77777777" w:rsidTr="00AE2CA0">
        <w:trPr>
          <w:trHeight w:val="288"/>
        </w:trPr>
        <w:tc>
          <w:tcPr>
            <w:tcW w:w="2418" w:type="dxa"/>
            <w:tcBorders>
              <w:top w:val="nil"/>
              <w:left w:val="single" w:sz="24" w:space="0" w:color="FFFFFF" w:themeColor="background1"/>
              <w:bottom w:val="nil"/>
              <w:right w:val="nil"/>
            </w:tcBorders>
            <w:shd w:val="clear" w:color="auto" w:fill="F2F2F2" w:themeFill="background1" w:themeFillShade="F2"/>
            <w:noWrap/>
            <w:vAlign w:val="bottom"/>
            <w:hideMark/>
          </w:tcPr>
          <w:p w14:paraId="07DEA10F" w14:textId="77777777" w:rsidR="00F52F63" w:rsidRPr="007634D1" w:rsidRDefault="00F52F63" w:rsidP="00AE2CA0">
            <w:pPr>
              <w:pStyle w:val="Tabletext"/>
              <w:framePr w:wrap="around"/>
              <w:jc w:val="left"/>
            </w:pPr>
            <w:r w:rsidRPr="007634D1">
              <w:t>Cement EF</w:t>
            </w:r>
            <w:r w:rsidRPr="004A3434">
              <w:rPr>
                <w:vertAlign w:val="superscript"/>
              </w:rPr>
              <w:t>1</w:t>
            </w:r>
          </w:p>
        </w:tc>
        <w:tc>
          <w:tcPr>
            <w:tcW w:w="266" w:type="dxa"/>
            <w:tcBorders>
              <w:top w:val="nil"/>
              <w:left w:val="nil"/>
              <w:bottom w:val="nil"/>
              <w:right w:val="nil"/>
            </w:tcBorders>
            <w:shd w:val="clear" w:color="auto" w:fill="F2F2F2" w:themeFill="background1" w:themeFillShade="F2"/>
            <w:noWrap/>
            <w:vAlign w:val="bottom"/>
            <w:hideMark/>
          </w:tcPr>
          <w:p w14:paraId="02D56E81" w14:textId="77777777" w:rsidR="00F52F63" w:rsidRPr="007634D1" w:rsidRDefault="00F52F63" w:rsidP="00AE2CA0">
            <w:pPr>
              <w:pStyle w:val="Tabletext"/>
              <w:framePr w:wrap="around"/>
              <w:jc w:val="left"/>
            </w:pPr>
          </w:p>
        </w:tc>
        <w:tc>
          <w:tcPr>
            <w:tcW w:w="1706" w:type="dxa"/>
            <w:tcBorders>
              <w:top w:val="nil"/>
              <w:left w:val="nil"/>
              <w:bottom w:val="nil"/>
              <w:right w:val="nil"/>
            </w:tcBorders>
            <w:shd w:val="clear" w:color="auto" w:fill="F2F2F2" w:themeFill="background1" w:themeFillShade="F2"/>
            <w:noWrap/>
            <w:vAlign w:val="bottom"/>
            <w:hideMark/>
          </w:tcPr>
          <w:p w14:paraId="50FD0B3A" w14:textId="77777777" w:rsidR="00F52F63" w:rsidRPr="007634D1" w:rsidRDefault="00F52F63" w:rsidP="00AE2CA0">
            <w:pPr>
              <w:pStyle w:val="Tabletext"/>
              <w:framePr w:wrap="around"/>
              <w:jc w:val="left"/>
            </w:pPr>
            <w:r w:rsidRPr="007634D1">
              <w:t>0.634</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16A48B0A" w14:textId="77777777" w:rsidR="00F52F63" w:rsidRPr="007634D1" w:rsidRDefault="00F52F63" w:rsidP="00AE2CA0">
            <w:pPr>
              <w:pStyle w:val="Tabletext"/>
              <w:framePr w:wrap="around"/>
            </w:pPr>
            <w:r w:rsidRPr="007634D1">
              <w:t>tCO</w:t>
            </w:r>
            <w:r w:rsidRPr="004A3434">
              <w:rPr>
                <w:vertAlign w:val="subscript"/>
              </w:rPr>
              <w:t>2</w:t>
            </w:r>
            <w:r w:rsidRPr="007634D1">
              <w:t>/t Cement</w:t>
            </w:r>
          </w:p>
        </w:tc>
      </w:tr>
      <w:tr w:rsidR="00F52F63" w:rsidRPr="00530C60" w14:paraId="3F350698" w14:textId="77777777" w:rsidTr="00AE2CA0">
        <w:trPr>
          <w:trHeight w:val="288"/>
        </w:trPr>
        <w:tc>
          <w:tcPr>
            <w:tcW w:w="2684" w:type="dxa"/>
            <w:gridSpan w:val="2"/>
            <w:tcBorders>
              <w:top w:val="nil"/>
              <w:left w:val="single" w:sz="24" w:space="0" w:color="FFFFFF" w:themeColor="background1"/>
              <w:bottom w:val="nil"/>
              <w:right w:val="nil"/>
            </w:tcBorders>
            <w:shd w:val="clear" w:color="auto" w:fill="F2F2F2" w:themeFill="background1" w:themeFillShade="F2"/>
            <w:noWrap/>
            <w:vAlign w:val="bottom"/>
            <w:hideMark/>
          </w:tcPr>
          <w:p w14:paraId="023F867A" w14:textId="77777777" w:rsidR="00F52F63" w:rsidRPr="007634D1" w:rsidRDefault="00F52F63" w:rsidP="00AE2CA0">
            <w:pPr>
              <w:pStyle w:val="Tabletext"/>
              <w:framePr w:wrap="around"/>
              <w:jc w:val="left"/>
            </w:pPr>
            <w:r w:rsidRPr="007634D1">
              <w:t>Clinker Cement Ratio</w:t>
            </w:r>
            <w:r w:rsidRPr="004A3434">
              <w:rPr>
                <w:vertAlign w:val="superscript"/>
              </w:rPr>
              <w:t>2</w:t>
            </w:r>
          </w:p>
        </w:tc>
        <w:tc>
          <w:tcPr>
            <w:tcW w:w="1706" w:type="dxa"/>
            <w:tcBorders>
              <w:top w:val="nil"/>
              <w:left w:val="nil"/>
              <w:bottom w:val="nil"/>
              <w:right w:val="nil"/>
            </w:tcBorders>
            <w:shd w:val="clear" w:color="auto" w:fill="F2F2F2" w:themeFill="background1" w:themeFillShade="F2"/>
            <w:noWrap/>
            <w:vAlign w:val="bottom"/>
            <w:hideMark/>
          </w:tcPr>
          <w:p w14:paraId="5A16A4A0" w14:textId="77777777" w:rsidR="00F52F63" w:rsidRPr="007634D1" w:rsidRDefault="00F52F63" w:rsidP="00AE2CA0">
            <w:pPr>
              <w:pStyle w:val="Tabletext"/>
              <w:framePr w:wrap="around"/>
              <w:jc w:val="left"/>
            </w:pPr>
            <w:r w:rsidRPr="007634D1">
              <w:t>0.730</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31B671B5" w14:textId="77777777" w:rsidR="00F52F63" w:rsidRPr="007634D1" w:rsidRDefault="00F52F63" w:rsidP="00AE2CA0">
            <w:pPr>
              <w:pStyle w:val="Tabletext"/>
              <w:framePr w:wrap="around"/>
              <w:jc w:val="left"/>
            </w:pPr>
            <w:proofErr w:type="spellStart"/>
            <w:r w:rsidRPr="007634D1">
              <w:t>tclinker</w:t>
            </w:r>
            <w:proofErr w:type="spellEnd"/>
            <w:r w:rsidRPr="007634D1">
              <w:t>/</w:t>
            </w:r>
            <w:proofErr w:type="spellStart"/>
            <w:r w:rsidRPr="007634D1">
              <w:t>tcement</w:t>
            </w:r>
            <w:proofErr w:type="spellEnd"/>
          </w:p>
        </w:tc>
      </w:tr>
      <w:tr w:rsidR="00F52F63" w:rsidRPr="00530C60" w14:paraId="53E3F97C" w14:textId="77777777" w:rsidTr="00AE2CA0">
        <w:trPr>
          <w:trHeight w:val="288"/>
        </w:trPr>
        <w:tc>
          <w:tcPr>
            <w:tcW w:w="2418" w:type="dxa"/>
            <w:tcBorders>
              <w:top w:val="nil"/>
              <w:left w:val="single" w:sz="24" w:space="0" w:color="FFFFFF" w:themeColor="background1"/>
              <w:bottom w:val="nil"/>
              <w:right w:val="nil"/>
            </w:tcBorders>
            <w:shd w:val="clear" w:color="auto" w:fill="F2F2F2" w:themeFill="background1" w:themeFillShade="F2"/>
            <w:noWrap/>
            <w:vAlign w:val="bottom"/>
            <w:hideMark/>
          </w:tcPr>
          <w:p w14:paraId="704AC6E3" w14:textId="77777777" w:rsidR="00F52F63" w:rsidRPr="007634D1" w:rsidRDefault="00F52F63" w:rsidP="00AE2CA0">
            <w:pPr>
              <w:pStyle w:val="Tabletext"/>
              <w:framePr w:wrap="around"/>
              <w:jc w:val="left"/>
            </w:pPr>
            <w:r w:rsidRPr="007634D1">
              <w:t>Clinker EF</w:t>
            </w:r>
          </w:p>
        </w:tc>
        <w:tc>
          <w:tcPr>
            <w:tcW w:w="266" w:type="dxa"/>
            <w:tcBorders>
              <w:top w:val="nil"/>
              <w:left w:val="nil"/>
              <w:bottom w:val="nil"/>
              <w:right w:val="nil"/>
            </w:tcBorders>
            <w:shd w:val="clear" w:color="auto" w:fill="F2F2F2" w:themeFill="background1" w:themeFillShade="F2"/>
            <w:noWrap/>
            <w:vAlign w:val="bottom"/>
            <w:hideMark/>
          </w:tcPr>
          <w:p w14:paraId="7FBCF237" w14:textId="77777777" w:rsidR="00F52F63" w:rsidRPr="007634D1" w:rsidRDefault="00F52F63" w:rsidP="00AE2CA0">
            <w:pPr>
              <w:pStyle w:val="Tabletext"/>
              <w:framePr w:wrap="around"/>
              <w:jc w:val="left"/>
            </w:pPr>
          </w:p>
        </w:tc>
        <w:tc>
          <w:tcPr>
            <w:tcW w:w="1706" w:type="dxa"/>
            <w:tcBorders>
              <w:top w:val="nil"/>
              <w:left w:val="nil"/>
              <w:bottom w:val="nil"/>
              <w:right w:val="nil"/>
            </w:tcBorders>
            <w:shd w:val="clear" w:color="auto" w:fill="F2F2F2" w:themeFill="background1" w:themeFillShade="F2"/>
            <w:noWrap/>
            <w:vAlign w:val="bottom"/>
            <w:hideMark/>
          </w:tcPr>
          <w:p w14:paraId="0EA51CA6" w14:textId="77777777" w:rsidR="00F52F63" w:rsidRPr="007634D1" w:rsidRDefault="00F52F63" w:rsidP="00AE2CA0">
            <w:pPr>
              <w:pStyle w:val="Tabletext"/>
              <w:framePr w:wrap="around"/>
              <w:jc w:val="left"/>
            </w:pPr>
            <w:r w:rsidRPr="007634D1">
              <w:t>0.868</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6F48B8BC" w14:textId="77777777" w:rsidR="00F52F63" w:rsidRPr="007634D1" w:rsidRDefault="00F52F63" w:rsidP="00AE2CA0">
            <w:pPr>
              <w:pStyle w:val="Tabletext"/>
              <w:framePr w:wrap="around"/>
              <w:jc w:val="left"/>
            </w:pPr>
            <w:r w:rsidRPr="007634D1">
              <w:t>tCO</w:t>
            </w:r>
            <w:r w:rsidRPr="004A3434">
              <w:rPr>
                <w:vertAlign w:val="subscript"/>
              </w:rPr>
              <w:t>2</w:t>
            </w:r>
            <w:r w:rsidRPr="007634D1">
              <w:t>/t clinker</w:t>
            </w:r>
          </w:p>
        </w:tc>
      </w:tr>
      <w:tr w:rsidR="00F52F63" w:rsidRPr="00530C60" w14:paraId="53968830" w14:textId="77777777" w:rsidTr="00AE2CA0">
        <w:trPr>
          <w:trHeight w:val="288"/>
        </w:trPr>
        <w:tc>
          <w:tcPr>
            <w:tcW w:w="2418" w:type="dxa"/>
            <w:tcBorders>
              <w:top w:val="nil"/>
              <w:left w:val="single" w:sz="24" w:space="0" w:color="FFFFFF" w:themeColor="background1"/>
              <w:bottom w:val="nil"/>
              <w:right w:val="nil"/>
            </w:tcBorders>
            <w:shd w:val="clear" w:color="auto" w:fill="F2F2F2" w:themeFill="background1" w:themeFillShade="F2"/>
            <w:noWrap/>
            <w:vAlign w:val="bottom"/>
            <w:hideMark/>
          </w:tcPr>
          <w:p w14:paraId="6BE6E72E" w14:textId="77777777" w:rsidR="00F52F63" w:rsidRPr="007634D1" w:rsidRDefault="00F52F63" w:rsidP="00AE2CA0">
            <w:pPr>
              <w:pStyle w:val="Tabletext"/>
              <w:framePr w:wrap="around"/>
              <w:jc w:val="left"/>
            </w:pPr>
            <w:r w:rsidRPr="007634D1">
              <w:t> </w:t>
            </w:r>
          </w:p>
        </w:tc>
        <w:tc>
          <w:tcPr>
            <w:tcW w:w="266" w:type="dxa"/>
            <w:tcBorders>
              <w:top w:val="nil"/>
              <w:left w:val="nil"/>
              <w:bottom w:val="nil"/>
              <w:right w:val="nil"/>
            </w:tcBorders>
            <w:shd w:val="clear" w:color="auto" w:fill="F2F2F2" w:themeFill="background1" w:themeFillShade="F2"/>
            <w:noWrap/>
            <w:vAlign w:val="bottom"/>
            <w:hideMark/>
          </w:tcPr>
          <w:p w14:paraId="143FC773" w14:textId="77777777" w:rsidR="00F52F63" w:rsidRPr="007634D1" w:rsidRDefault="00F52F63" w:rsidP="00AE2CA0">
            <w:pPr>
              <w:pStyle w:val="Tabletext"/>
              <w:framePr w:wrap="around"/>
              <w:jc w:val="left"/>
            </w:pPr>
          </w:p>
        </w:tc>
        <w:tc>
          <w:tcPr>
            <w:tcW w:w="1706" w:type="dxa"/>
            <w:tcBorders>
              <w:top w:val="nil"/>
              <w:left w:val="nil"/>
              <w:bottom w:val="nil"/>
              <w:right w:val="nil"/>
            </w:tcBorders>
            <w:shd w:val="clear" w:color="auto" w:fill="F2F2F2" w:themeFill="background1" w:themeFillShade="F2"/>
            <w:noWrap/>
            <w:vAlign w:val="bottom"/>
            <w:hideMark/>
          </w:tcPr>
          <w:p w14:paraId="6DD34471" w14:textId="77777777" w:rsidR="00F52F63" w:rsidRPr="007634D1" w:rsidRDefault="00F52F63" w:rsidP="00AE2CA0">
            <w:pPr>
              <w:pStyle w:val="Tabletext"/>
              <w:framePr w:wrap="around"/>
              <w:jc w:val="left"/>
            </w:pP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5CF58FB2" w14:textId="77777777" w:rsidR="00F52F63" w:rsidRPr="007634D1" w:rsidRDefault="00F52F63" w:rsidP="00AE2CA0">
            <w:pPr>
              <w:pStyle w:val="Tabletext"/>
              <w:framePr w:wrap="around"/>
              <w:jc w:val="left"/>
            </w:pPr>
          </w:p>
        </w:tc>
      </w:tr>
      <w:tr w:rsidR="00F52F63" w:rsidRPr="00BD57E9" w14:paraId="3ECACADD" w14:textId="77777777" w:rsidTr="00AE2CA0">
        <w:trPr>
          <w:trHeight w:val="288"/>
        </w:trPr>
        <w:tc>
          <w:tcPr>
            <w:tcW w:w="4390" w:type="dxa"/>
            <w:gridSpan w:val="3"/>
            <w:tcBorders>
              <w:top w:val="nil"/>
              <w:left w:val="single" w:sz="24" w:space="0" w:color="FFFFFF" w:themeColor="background1"/>
              <w:bottom w:val="nil"/>
              <w:right w:val="nil"/>
            </w:tcBorders>
            <w:shd w:val="clear" w:color="auto" w:fill="F2F2F2" w:themeFill="background1" w:themeFillShade="F2"/>
            <w:noWrap/>
            <w:vAlign w:val="bottom"/>
            <w:hideMark/>
          </w:tcPr>
          <w:p w14:paraId="50F38230" w14:textId="77777777" w:rsidR="00F52F63" w:rsidRPr="00AE2CA0" w:rsidRDefault="00F52F63" w:rsidP="00AE2CA0">
            <w:pPr>
              <w:pStyle w:val="Tabletext"/>
              <w:framePr w:wrap="around"/>
              <w:jc w:val="left"/>
              <w:rPr>
                <w:b/>
                <w:bCs/>
              </w:rPr>
            </w:pPr>
            <w:r w:rsidRPr="00AE2CA0">
              <w:rPr>
                <w:b/>
                <w:bCs/>
              </w:rPr>
              <w:t>Production of cement by type</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28D642BB" w14:textId="77777777" w:rsidR="00F52F63" w:rsidRPr="007634D1" w:rsidRDefault="00F52F63" w:rsidP="00AE2CA0">
            <w:pPr>
              <w:pStyle w:val="Tabletext"/>
              <w:framePr w:wrap="around"/>
              <w:jc w:val="left"/>
            </w:pPr>
          </w:p>
        </w:tc>
      </w:tr>
      <w:tr w:rsidR="00F52F63" w:rsidRPr="00530C60" w14:paraId="7A2AF6ED" w14:textId="77777777" w:rsidTr="00AE2CA0">
        <w:trPr>
          <w:trHeight w:val="288"/>
        </w:trPr>
        <w:tc>
          <w:tcPr>
            <w:tcW w:w="2418" w:type="dxa"/>
            <w:tcBorders>
              <w:top w:val="nil"/>
              <w:left w:val="single" w:sz="24" w:space="0" w:color="FFFFFF" w:themeColor="background1"/>
              <w:bottom w:val="nil"/>
              <w:right w:val="nil"/>
            </w:tcBorders>
            <w:shd w:val="clear" w:color="auto" w:fill="F2F2F2" w:themeFill="background1" w:themeFillShade="F2"/>
            <w:noWrap/>
            <w:vAlign w:val="bottom"/>
            <w:hideMark/>
          </w:tcPr>
          <w:p w14:paraId="04D54C57" w14:textId="77777777" w:rsidR="00F52F63" w:rsidRPr="007634D1" w:rsidRDefault="00F52F63" w:rsidP="00AE2CA0">
            <w:pPr>
              <w:pStyle w:val="Tabletext"/>
              <w:framePr w:wrap="around"/>
              <w:jc w:val="left"/>
            </w:pPr>
            <w:r w:rsidRPr="007634D1">
              <w:t> </w:t>
            </w:r>
          </w:p>
        </w:tc>
        <w:tc>
          <w:tcPr>
            <w:tcW w:w="266" w:type="dxa"/>
            <w:tcBorders>
              <w:top w:val="nil"/>
              <w:left w:val="nil"/>
              <w:bottom w:val="nil"/>
              <w:right w:val="nil"/>
            </w:tcBorders>
            <w:shd w:val="clear" w:color="auto" w:fill="F2F2F2" w:themeFill="background1" w:themeFillShade="F2"/>
            <w:noWrap/>
            <w:vAlign w:val="bottom"/>
            <w:hideMark/>
          </w:tcPr>
          <w:p w14:paraId="05DE6719" w14:textId="77777777" w:rsidR="00F52F63" w:rsidRPr="007634D1" w:rsidRDefault="00F52F63" w:rsidP="00AE2CA0">
            <w:pPr>
              <w:pStyle w:val="Tabletext"/>
              <w:framePr w:wrap="around"/>
              <w:jc w:val="left"/>
            </w:pPr>
          </w:p>
        </w:tc>
        <w:tc>
          <w:tcPr>
            <w:tcW w:w="1706" w:type="dxa"/>
            <w:tcBorders>
              <w:top w:val="nil"/>
              <w:left w:val="nil"/>
              <w:bottom w:val="nil"/>
              <w:right w:val="nil"/>
            </w:tcBorders>
            <w:shd w:val="clear" w:color="auto" w:fill="F2F2F2" w:themeFill="background1" w:themeFillShade="F2"/>
            <w:noWrap/>
            <w:vAlign w:val="bottom"/>
            <w:hideMark/>
          </w:tcPr>
          <w:p w14:paraId="4025D41E" w14:textId="77777777" w:rsidR="00F52F63" w:rsidRPr="007634D1" w:rsidRDefault="00F52F63" w:rsidP="00AE2CA0">
            <w:pPr>
              <w:pStyle w:val="Tabletext"/>
              <w:framePr w:wrap="around"/>
              <w:jc w:val="left"/>
            </w:pPr>
            <w:r w:rsidRPr="007634D1">
              <w:t>EF</w:t>
            </w:r>
            <w:r w:rsidRPr="004A3434">
              <w:rPr>
                <w:vertAlign w:val="superscript"/>
              </w:rPr>
              <w:t>3</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064758EC" w14:textId="77777777" w:rsidR="00F52F63" w:rsidRPr="007634D1" w:rsidRDefault="00F52F63" w:rsidP="00AE2CA0">
            <w:pPr>
              <w:pStyle w:val="Tabletext"/>
              <w:framePr w:wrap="around"/>
              <w:jc w:val="left"/>
            </w:pPr>
            <w:r w:rsidRPr="007634D1">
              <w:t>Share</w:t>
            </w:r>
            <w:r w:rsidRPr="004A3434">
              <w:rPr>
                <w:vertAlign w:val="superscript"/>
              </w:rPr>
              <w:t>4</w:t>
            </w:r>
          </w:p>
        </w:tc>
      </w:tr>
      <w:tr w:rsidR="00F52F63" w:rsidRPr="00530C60" w14:paraId="0FCBFF3C" w14:textId="77777777" w:rsidTr="00AE2CA0">
        <w:trPr>
          <w:trHeight w:val="288"/>
        </w:trPr>
        <w:tc>
          <w:tcPr>
            <w:tcW w:w="2418" w:type="dxa"/>
            <w:tcBorders>
              <w:top w:val="nil"/>
              <w:left w:val="single" w:sz="24" w:space="0" w:color="FFFFFF" w:themeColor="background1"/>
              <w:bottom w:val="nil"/>
              <w:right w:val="nil"/>
            </w:tcBorders>
            <w:shd w:val="clear" w:color="auto" w:fill="F2F2F2" w:themeFill="background1" w:themeFillShade="F2"/>
            <w:noWrap/>
            <w:vAlign w:val="bottom"/>
            <w:hideMark/>
          </w:tcPr>
          <w:p w14:paraId="5D4FCDD8" w14:textId="77777777" w:rsidR="00F52F63" w:rsidRPr="007634D1" w:rsidRDefault="00F52F63" w:rsidP="00AE2CA0">
            <w:pPr>
              <w:pStyle w:val="Tabletext"/>
              <w:framePr w:wrap="around"/>
              <w:jc w:val="left"/>
            </w:pPr>
            <w:r w:rsidRPr="007634D1">
              <w:t>grey clinker</w:t>
            </w:r>
          </w:p>
        </w:tc>
        <w:tc>
          <w:tcPr>
            <w:tcW w:w="266" w:type="dxa"/>
            <w:tcBorders>
              <w:top w:val="nil"/>
              <w:left w:val="nil"/>
              <w:bottom w:val="nil"/>
              <w:right w:val="nil"/>
            </w:tcBorders>
            <w:shd w:val="clear" w:color="auto" w:fill="F2F2F2" w:themeFill="background1" w:themeFillShade="F2"/>
            <w:noWrap/>
            <w:vAlign w:val="bottom"/>
            <w:hideMark/>
          </w:tcPr>
          <w:p w14:paraId="5998B919" w14:textId="77777777" w:rsidR="00F52F63" w:rsidRPr="007634D1" w:rsidRDefault="00F52F63" w:rsidP="00AE2CA0">
            <w:pPr>
              <w:pStyle w:val="Tabletext"/>
              <w:framePr w:wrap="around"/>
              <w:jc w:val="left"/>
            </w:pPr>
          </w:p>
        </w:tc>
        <w:tc>
          <w:tcPr>
            <w:tcW w:w="1706" w:type="dxa"/>
            <w:tcBorders>
              <w:top w:val="nil"/>
              <w:left w:val="nil"/>
              <w:bottom w:val="nil"/>
              <w:right w:val="nil"/>
            </w:tcBorders>
            <w:shd w:val="clear" w:color="auto" w:fill="F2F2F2" w:themeFill="background1" w:themeFillShade="F2"/>
            <w:noWrap/>
            <w:vAlign w:val="bottom"/>
            <w:hideMark/>
          </w:tcPr>
          <w:p w14:paraId="5301E7EC" w14:textId="77777777" w:rsidR="00F52F63" w:rsidRPr="007634D1" w:rsidRDefault="00F52F63" w:rsidP="00AE2CA0">
            <w:pPr>
              <w:pStyle w:val="Tabletext"/>
              <w:framePr w:wrap="around"/>
              <w:jc w:val="left"/>
            </w:pPr>
            <w:r w:rsidRPr="007634D1">
              <w:t>0.812</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0B2B1B89" w14:textId="77777777" w:rsidR="00F52F63" w:rsidRPr="007634D1" w:rsidRDefault="00F52F63" w:rsidP="00AE2CA0">
            <w:pPr>
              <w:pStyle w:val="Tabletext"/>
              <w:framePr w:wrap="around"/>
              <w:jc w:val="left"/>
            </w:pPr>
            <w:r w:rsidRPr="007634D1">
              <w:t>81%</w:t>
            </w:r>
          </w:p>
        </w:tc>
      </w:tr>
      <w:tr w:rsidR="00F52F63" w:rsidRPr="00530C60" w14:paraId="1F0C59F7" w14:textId="77777777" w:rsidTr="00AE2CA0">
        <w:trPr>
          <w:trHeight w:val="288"/>
        </w:trPr>
        <w:tc>
          <w:tcPr>
            <w:tcW w:w="2684" w:type="dxa"/>
            <w:gridSpan w:val="2"/>
            <w:tcBorders>
              <w:top w:val="nil"/>
              <w:left w:val="single" w:sz="24" w:space="0" w:color="FFFFFF" w:themeColor="background1"/>
              <w:bottom w:val="nil"/>
              <w:right w:val="nil"/>
            </w:tcBorders>
            <w:shd w:val="clear" w:color="auto" w:fill="F2F2F2" w:themeFill="background1" w:themeFillShade="F2"/>
            <w:noWrap/>
            <w:vAlign w:val="bottom"/>
            <w:hideMark/>
          </w:tcPr>
          <w:p w14:paraId="200B5792" w14:textId="77777777" w:rsidR="00F52F63" w:rsidRPr="007634D1" w:rsidRDefault="00F52F63" w:rsidP="00AE2CA0">
            <w:pPr>
              <w:pStyle w:val="Tabletext"/>
              <w:framePr w:wrap="around"/>
              <w:jc w:val="left"/>
            </w:pPr>
            <w:r w:rsidRPr="007634D1">
              <w:t>white clinker</w:t>
            </w:r>
          </w:p>
        </w:tc>
        <w:tc>
          <w:tcPr>
            <w:tcW w:w="1706" w:type="dxa"/>
            <w:tcBorders>
              <w:top w:val="nil"/>
              <w:left w:val="nil"/>
              <w:bottom w:val="nil"/>
              <w:right w:val="nil"/>
            </w:tcBorders>
            <w:shd w:val="clear" w:color="auto" w:fill="F2F2F2" w:themeFill="background1" w:themeFillShade="F2"/>
            <w:noWrap/>
            <w:vAlign w:val="bottom"/>
            <w:hideMark/>
          </w:tcPr>
          <w:p w14:paraId="6E2B4D69" w14:textId="77777777" w:rsidR="00F52F63" w:rsidRPr="007634D1" w:rsidRDefault="00F52F63" w:rsidP="00AE2CA0">
            <w:pPr>
              <w:pStyle w:val="Tabletext"/>
              <w:framePr w:wrap="around"/>
              <w:jc w:val="left"/>
            </w:pPr>
            <w:r w:rsidRPr="007634D1">
              <w:t>1.114</w:t>
            </w:r>
          </w:p>
        </w:tc>
        <w:tc>
          <w:tcPr>
            <w:tcW w:w="3260" w:type="dxa"/>
            <w:tcBorders>
              <w:top w:val="nil"/>
              <w:left w:val="nil"/>
              <w:bottom w:val="nil"/>
              <w:right w:val="single" w:sz="24" w:space="0" w:color="FFFFFF" w:themeColor="background1"/>
            </w:tcBorders>
            <w:shd w:val="clear" w:color="auto" w:fill="F2F2F2" w:themeFill="background1" w:themeFillShade="F2"/>
            <w:noWrap/>
            <w:vAlign w:val="bottom"/>
            <w:hideMark/>
          </w:tcPr>
          <w:p w14:paraId="0E459907" w14:textId="77777777" w:rsidR="00F52F63" w:rsidRPr="007634D1" w:rsidRDefault="00F52F63" w:rsidP="00AE2CA0">
            <w:pPr>
              <w:pStyle w:val="Tabletext"/>
              <w:framePr w:wrap="around"/>
              <w:jc w:val="left"/>
            </w:pPr>
            <w:r w:rsidRPr="007634D1">
              <w:t>19%</w:t>
            </w:r>
          </w:p>
        </w:tc>
      </w:tr>
      <w:tr w:rsidR="00F52F63" w:rsidRPr="00530C60" w14:paraId="62F99675" w14:textId="77777777" w:rsidTr="00AE2CA0">
        <w:trPr>
          <w:trHeight w:val="288"/>
        </w:trPr>
        <w:tc>
          <w:tcPr>
            <w:tcW w:w="2418" w:type="dxa"/>
            <w:tcBorders>
              <w:top w:val="nil"/>
              <w:left w:val="single" w:sz="24" w:space="0" w:color="FFFFFF" w:themeColor="background1"/>
              <w:bottom w:val="single" w:sz="24" w:space="0" w:color="FFFFFF" w:themeColor="background1"/>
              <w:right w:val="nil"/>
            </w:tcBorders>
            <w:shd w:val="clear" w:color="auto" w:fill="F2F2F2" w:themeFill="background1" w:themeFillShade="F2"/>
            <w:noWrap/>
            <w:vAlign w:val="bottom"/>
            <w:hideMark/>
          </w:tcPr>
          <w:p w14:paraId="37E429F4" w14:textId="77777777" w:rsidR="00F52F63" w:rsidRPr="00AE2CA0" w:rsidRDefault="00F52F63" w:rsidP="00AE2CA0">
            <w:pPr>
              <w:pStyle w:val="Tabletext"/>
              <w:framePr w:wrap="around"/>
              <w:jc w:val="left"/>
              <w:rPr>
                <w:i/>
                <w:iCs/>
              </w:rPr>
            </w:pPr>
            <w:r w:rsidRPr="00AE2CA0">
              <w:rPr>
                <w:i/>
                <w:iCs/>
              </w:rPr>
              <w:t>AVG Clinker EF</w:t>
            </w:r>
          </w:p>
        </w:tc>
        <w:tc>
          <w:tcPr>
            <w:tcW w:w="266" w:type="dxa"/>
            <w:tcBorders>
              <w:top w:val="nil"/>
              <w:left w:val="nil"/>
              <w:bottom w:val="single" w:sz="24" w:space="0" w:color="FFFFFF" w:themeColor="background1"/>
              <w:right w:val="nil"/>
            </w:tcBorders>
            <w:shd w:val="clear" w:color="auto" w:fill="F2F2F2" w:themeFill="background1" w:themeFillShade="F2"/>
            <w:noWrap/>
            <w:vAlign w:val="bottom"/>
            <w:hideMark/>
          </w:tcPr>
          <w:p w14:paraId="472A4B95" w14:textId="77777777" w:rsidR="00F52F63" w:rsidRPr="007634D1" w:rsidRDefault="00F52F63" w:rsidP="00AE2CA0">
            <w:pPr>
              <w:pStyle w:val="Tabletext"/>
              <w:framePr w:wrap="around"/>
              <w:jc w:val="left"/>
            </w:pPr>
          </w:p>
        </w:tc>
        <w:tc>
          <w:tcPr>
            <w:tcW w:w="1706" w:type="dxa"/>
            <w:tcBorders>
              <w:top w:val="nil"/>
              <w:left w:val="nil"/>
              <w:bottom w:val="single" w:sz="24" w:space="0" w:color="FFFFFF" w:themeColor="background1"/>
              <w:right w:val="nil"/>
            </w:tcBorders>
            <w:shd w:val="clear" w:color="auto" w:fill="F2F2F2" w:themeFill="background1" w:themeFillShade="F2"/>
            <w:noWrap/>
            <w:vAlign w:val="bottom"/>
            <w:hideMark/>
          </w:tcPr>
          <w:p w14:paraId="3CA27A15" w14:textId="77777777" w:rsidR="00F52F63" w:rsidRPr="00AE2CA0" w:rsidRDefault="00F52F63" w:rsidP="00AE2CA0">
            <w:pPr>
              <w:pStyle w:val="Tabletext"/>
              <w:framePr w:wrap="around"/>
              <w:jc w:val="left"/>
              <w:rPr>
                <w:i/>
                <w:iCs/>
              </w:rPr>
            </w:pPr>
            <w:r w:rsidRPr="00AE2CA0">
              <w:rPr>
                <w:i/>
                <w:iCs/>
              </w:rPr>
              <w:t>0.868</w:t>
            </w:r>
          </w:p>
        </w:tc>
        <w:tc>
          <w:tcPr>
            <w:tcW w:w="3260" w:type="dxa"/>
            <w:tcBorders>
              <w:top w:val="nil"/>
              <w:left w:val="nil"/>
              <w:bottom w:val="single" w:sz="24" w:space="0" w:color="FFFFFF" w:themeColor="background1"/>
              <w:right w:val="single" w:sz="24" w:space="0" w:color="FFFFFF" w:themeColor="background1"/>
            </w:tcBorders>
            <w:shd w:val="clear" w:color="auto" w:fill="F2F2F2" w:themeFill="background1" w:themeFillShade="F2"/>
            <w:noWrap/>
            <w:vAlign w:val="bottom"/>
            <w:hideMark/>
          </w:tcPr>
          <w:p w14:paraId="40324122" w14:textId="77777777" w:rsidR="00F52F63" w:rsidRPr="007634D1" w:rsidRDefault="00F52F63" w:rsidP="00AE2CA0">
            <w:pPr>
              <w:pStyle w:val="Tabletext"/>
              <w:framePr w:wrap="around"/>
              <w:jc w:val="left"/>
            </w:pPr>
          </w:p>
        </w:tc>
      </w:tr>
    </w:tbl>
    <w:p w14:paraId="477F2432" w14:textId="77777777" w:rsidR="003066B5" w:rsidRDefault="003066B5" w:rsidP="007634D1">
      <w:pPr>
        <w:pStyle w:val="Caption"/>
      </w:pPr>
    </w:p>
    <w:p w14:paraId="53864CEC" w14:textId="77777777" w:rsidR="003066B5" w:rsidRDefault="003066B5" w:rsidP="007634D1">
      <w:pPr>
        <w:pStyle w:val="Caption"/>
      </w:pPr>
    </w:p>
    <w:p w14:paraId="12D73AA5" w14:textId="77777777" w:rsidR="003066B5" w:rsidRDefault="003066B5" w:rsidP="007634D1">
      <w:pPr>
        <w:pStyle w:val="Caption"/>
      </w:pPr>
    </w:p>
    <w:p w14:paraId="7F6F5DFC" w14:textId="77777777" w:rsidR="003066B5" w:rsidRDefault="003066B5" w:rsidP="007634D1">
      <w:pPr>
        <w:pStyle w:val="Caption"/>
      </w:pPr>
    </w:p>
    <w:p w14:paraId="2D5DC23E" w14:textId="77777777" w:rsidR="003066B5" w:rsidRDefault="003066B5" w:rsidP="007634D1">
      <w:pPr>
        <w:pStyle w:val="Caption"/>
      </w:pPr>
    </w:p>
    <w:p w14:paraId="4CFC8DFF" w14:textId="77777777" w:rsidR="003066B5" w:rsidRDefault="003066B5" w:rsidP="007634D1">
      <w:pPr>
        <w:pStyle w:val="Caption"/>
      </w:pPr>
    </w:p>
    <w:p w14:paraId="2A6FAA75" w14:textId="77777777" w:rsidR="003066B5" w:rsidRDefault="003066B5" w:rsidP="007634D1">
      <w:pPr>
        <w:pStyle w:val="Caption"/>
      </w:pPr>
    </w:p>
    <w:p w14:paraId="0E994442" w14:textId="77777777" w:rsidR="003066B5" w:rsidRDefault="003066B5" w:rsidP="007634D1">
      <w:pPr>
        <w:pStyle w:val="Caption"/>
      </w:pPr>
    </w:p>
    <w:p w14:paraId="27024A68" w14:textId="77777777" w:rsidR="003066B5" w:rsidRDefault="003066B5" w:rsidP="007634D1">
      <w:pPr>
        <w:pStyle w:val="Caption"/>
      </w:pPr>
    </w:p>
    <w:p w14:paraId="3469B20C" w14:textId="77777777" w:rsidR="003066B5" w:rsidRDefault="003066B5" w:rsidP="007634D1">
      <w:pPr>
        <w:pStyle w:val="Caption"/>
      </w:pPr>
    </w:p>
    <w:p w14:paraId="1785FC51" w14:textId="77777777" w:rsidR="003066B5" w:rsidRDefault="003066B5" w:rsidP="007634D1">
      <w:pPr>
        <w:pStyle w:val="Caption"/>
      </w:pPr>
    </w:p>
    <w:p w14:paraId="0C4611ED" w14:textId="77777777" w:rsidR="003066B5" w:rsidRDefault="003066B5" w:rsidP="007634D1">
      <w:pPr>
        <w:pStyle w:val="Caption"/>
      </w:pPr>
    </w:p>
    <w:p w14:paraId="1C0DEFEE" w14:textId="0A2D709E" w:rsidR="00F52F63" w:rsidRPr="009D052A" w:rsidRDefault="00F52F63" w:rsidP="009D052A">
      <w:pPr>
        <w:pStyle w:val="Caption"/>
      </w:pPr>
      <w:r w:rsidRPr="000955E7">
        <w:rPr>
          <w:vertAlign w:val="superscript"/>
        </w:rPr>
        <w:t>1</w:t>
      </w:r>
      <w:r w:rsidRPr="009D052A">
        <w:t xml:space="preserve">Derived </w:t>
      </w:r>
      <w:proofErr w:type="spellStart"/>
      <w:r w:rsidRPr="009D052A">
        <w:t>from</w:t>
      </w:r>
      <w:proofErr w:type="spellEnd"/>
      <w:r w:rsidRPr="009D052A">
        <w:t xml:space="preserve"> </w:t>
      </w:r>
      <w:proofErr w:type="spellStart"/>
      <w:r w:rsidRPr="009D052A">
        <w:t>average</w:t>
      </w:r>
      <w:proofErr w:type="spellEnd"/>
      <w:r w:rsidRPr="009D052A">
        <w:t xml:space="preserve"> clinker EF </w:t>
      </w:r>
      <w:proofErr w:type="spellStart"/>
      <w:r w:rsidRPr="009D052A">
        <w:t>using</w:t>
      </w:r>
      <w:proofErr w:type="spellEnd"/>
      <w:r w:rsidRPr="009D052A">
        <w:t xml:space="preserve"> the clinker </w:t>
      </w:r>
      <w:proofErr w:type="spellStart"/>
      <w:r w:rsidRPr="009D052A">
        <w:t>cement</w:t>
      </w:r>
      <w:proofErr w:type="spellEnd"/>
      <w:r w:rsidRPr="009D052A">
        <w:t xml:space="preserve"> ratio - </w:t>
      </w:r>
      <w:hyperlink r:id="rId47" w:history="1">
        <w:r w:rsidRPr="00BB5119">
          <w:rPr>
            <w:color w:val="0C4DA2" w:themeColor="text2"/>
          </w:rPr>
          <w:t>https://climate.ec.europa.eu/system/files/2016</w:t>
        </w:r>
        <w:r w:rsidRPr="00B03C83">
          <w:rPr>
            <w:color w:val="0C4DA2" w:themeColor="text2"/>
            <w:vertAlign w:val="superscript"/>
          </w:rPr>
          <w:t>-1</w:t>
        </w:r>
        <w:r w:rsidRPr="00BB5119">
          <w:rPr>
            <w:color w:val="0C4DA2" w:themeColor="text2"/>
          </w:rPr>
          <w:t>1/bm_study-cement_en.pdf</w:t>
        </w:r>
      </w:hyperlink>
    </w:p>
    <w:p w14:paraId="5DBA46BD" w14:textId="077F2202" w:rsidR="00F52F63" w:rsidRPr="007634D1" w:rsidRDefault="00F52F63" w:rsidP="009D052A">
      <w:pPr>
        <w:pStyle w:val="Caption"/>
      </w:pPr>
      <w:r w:rsidRPr="000955E7">
        <w:rPr>
          <w:vertAlign w:val="superscript"/>
        </w:rPr>
        <w:t>2</w:t>
      </w:r>
      <w:r w:rsidRPr="009D052A">
        <w:t xml:space="preserve">CEMBUREAU – </w:t>
      </w:r>
      <w:proofErr w:type="spellStart"/>
      <w:r w:rsidRPr="009D052A">
        <w:t>low</w:t>
      </w:r>
      <w:proofErr w:type="spellEnd"/>
      <w:r w:rsidRPr="009D052A">
        <w:t xml:space="preserve"> </w:t>
      </w:r>
      <w:proofErr w:type="spellStart"/>
      <w:r w:rsidRPr="009D052A">
        <w:t>carbon</w:t>
      </w:r>
      <w:proofErr w:type="spellEnd"/>
      <w:r w:rsidRPr="009D052A">
        <w:t xml:space="preserve"> </w:t>
      </w:r>
      <w:proofErr w:type="spellStart"/>
      <w:r w:rsidRPr="009D052A">
        <w:t>economy</w:t>
      </w:r>
      <w:proofErr w:type="spellEnd"/>
      <w:r w:rsidRPr="009D052A">
        <w:t xml:space="preserve"> - </w:t>
      </w:r>
      <w:r w:rsidRPr="00BB5119">
        <w:rPr>
          <w:color w:val="0C4DA2" w:themeColor="text2"/>
        </w:rPr>
        <w:t>https://lowcarboneconomy.cembureau.eu/5-parallel-routes/resource-efficiency/clinker-substitution</w:t>
      </w:r>
      <w:r w:rsidRPr="009D052A">
        <w:br/>
      </w:r>
      <w:r w:rsidRPr="000955E7">
        <w:rPr>
          <w:vertAlign w:val="superscript"/>
        </w:rPr>
        <w:t>3</w:t>
      </w:r>
      <w:r w:rsidRPr="009D052A">
        <w:t xml:space="preserve">International Energy Agency – Low </w:t>
      </w:r>
      <w:proofErr w:type="spellStart"/>
      <w:r w:rsidRPr="009D052A">
        <w:t>carbon</w:t>
      </w:r>
      <w:proofErr w:type="spellEnd"/>
      <w:r w:rsidRPr="009D052A">
        <w:t xml:space="preserve"> transition in the </w:t>
      </w:r>
      <w:proofErr w:type="spellStart"/>
      <w:r w:rsidRPr="009D052A">
        <w:t>cement</w:t>
      </w:r>
      <w:proofErr w:type="spellEnd"/>
      <w:r w:rsidRPr="009D052A">
        <w:t xml:space="preserve"> </w:t>
      </w:r>
      <w:proofErr w:type="spellStart"/>
      <w:r w:rsidRPr="009D052A">
        <w:t>industry</w:t>
      </w:r>
      <w:proofErr w:type="spellEnd"/>
      <w:r w:rsidRPr="009D052A">
        <w:t xml:space="preserve"> reports clinker EF -</w:t>
      </w:r>
      <w:r w:rsidRPr="007634D1">
        <w:t xml:space="preserve"> </w:t>
      </w:r>
      <w:hyperlink r:id="rId48" w:history="1">
        <w:r w:rsidR="00A01F2D" w:rsidRPr="001C5206">
          <w:rPr>
            <w:rStyle w:val="Hyperlink"/>
          </w:rPr>
          <w:t>https://iea.blob.core.windows.net/assets/cbaa3da1-fd61-4c2a-8719-31538f59b54f/TechnologyRoadmapLowCarbonTransitionintheCementIndustry.pdf</w:t>
        </w:r>
      </w:hyperlink>
      <w:r w:rsidRPr="007634D1">
        <w:br/>
      </w:r>
      <w:r w:rsidRPr="000955E7">
        <w:rPr>
          <w:vertAlign w:val="superscript"/>
        </w:rPr>
        <w:t>4</w:t>
      </w:r>
      <w:r w:rsidRPr="007634D1">
        <w:t xml:space="preserve">Share clinker type </w:t>
      </w:r>
      <w:proofErr w:type="spellStart"/>
      <w:r w:rsidRPr="007634D1">
        <w:t>based</w:t>
      </w:r>
      <w:proofErr w:type="spellEnd"/>
      <w:r w:rsidRPr="007634D1">
        <w:t xml:space="preserve"> on production data in GNR </w:t>
      </w:r>
      <w:proofErr w:type="spellStart"/>
      <w:r w:rsidRPr="007634D1">
        <w:t>project</w:t>
      </w:r>
      <w:proofErr w:type="spellEnd"/>
      <w:r w:rsidRPr="007634D1">
        <w:t xml:space="preserve"> (2018) - </w:t>
      </w:r>
      <w:hyperlink r:id="rId49" w:history="1">
        <w:r w:rsidRPr="00956525">
          <w:rPr>
            <w:color w:val="0C4DA2" w:themeColor="text2"/>
          </w:rPr>
          <w:t>https://gccassociation.org/gnr/</w:t>
        </w:r>
      </w:hyperlink>
    </w:p>
    <w:p w14:paraId="4E38B33A" w14:textId="77777777" w:rsidR="00F52F63" w:rsidRPr="007634D1" w:rsidRDefault="00F52F63" w:rsidP="007634D1">
      <w:pPr>
        <w:pStyle w:val="Caption"/>
      </w:pPr>
    </w:p>
    <w:p w14:paraId="7040877E" w14:textId="61AC40BF" w:rsidR="00F52F63" w:rsidRDefault="00F52F63" w:rsidP="003066B5">
      <w:pPr>
        <w:pStyle w:val="BodyText1"/>
      </w:pPr>
      <w:r>
        <w:t>For a random sample of cement production sites, production capacities are derived from literature and online reports and compared with estimated production capacities using the emission factor methodology. Applying an average European utilization conversion factor of 0.8 results in a good approximation of reported capacities (</w:t>
      </w:r>
      <w:r>
        <w:fldChar w:fldCharType="begin"/>
      </w:r>
      <w:r>
        <w:instrText xml:space="preserve"> REF _Ref81907774 \h </w:instrText>
      </w:r>
      <w:r w:rsidR="00856C6A">
        <w:instrText xml:space="preserve"> \* MERGEFORMAT </w:instrText>
      </w:r>
      <w:r>
        <w:fldChar w:fldCharType="separate"/>
      </w:r>
      <w:r w:rsidRPr="00DF2CEA">
        <w:t>Figure 6</w:t>
      </w:r>
      <w:r>
        <w:fldChar w:fldCharType="end"/>
      </w:r>
      <w:r>
        <w:t>).</w:t>
      </w:r>
    </w:p>
    <w:p w14:paraId="769ADB4A" w14:textId="77777777" w:rsidR="00F52F63" w:rsidRPr="007634D1" w:rsidRDefault="00F52F63" w:rsidP="007634D1">
      <w:pPr>
        <w:pStyle w:val="Caption"/>
      </w:pPr>
    </w:p>
    <w:p w14:paraId="2DDBA317" w14:textId="77777777" w:rsidR="00F52F63" w:rsidRDefault="00F52F63" w:rsidP="007634D1">
      <w:pPr>
        <w:pStyle w:val="Caption"/>
      </w:pPr>
      <w:r w:rsidRPr="007634D1">
        <w:t> </w:t>
      </w:r>
      <w:r w:rsidRPr="007634D1">
        <w:rPr>
          <w:noProof/>
        </w:rPr>
        <w:drawing>
          <wp:inline distT="0" distB="0" distL="0" distR="0" wp14:anchorId="76752A3D" wp14:editId="07E25E0D">
            <wp:extent cx="5699760" cy="2910840"/>
            <wp:effectExtent l="0" t="0" r="0" b="3810"/>
            <wp:docPr id="26" name="Picture 26" descr="C:\Users\CLYMANSW\AppData\Local\Microsoft\Windows\INetCache\Content.MSO\A7A8BD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YMANSW\AppData\Local\Microsoft\Windows\INetCache\Content.MSO\A7A8BD04.tmp"/>
                    <pic:cNvPicPr>
                      <a:picLocks noChangeAspect="1" noChangeArrowheads="1"/>
                    </pic:cNvPicPr>
                  </pic:nvPicPr>
                  <pic:blipFill rotWithShape="1">
                    <a:blip r:embed="rId50">
                      <a:extLst>
                        <a:ext uri="{28A0092B-C50C-407E-A947-70E740481C1C}">
                          <a14:useLocalDpi xmlns:a14="http://schemas.microsoft.com/office/drawing/2010/main" val="0"/>
                        </a:ext>
                      </a:extLst>
                    </a:blip>
                    <a:srcRect l="1162" t="2223" r="11861" b="3456"/>
                    <a:stretch/>
                  </pic:blipFill>
                  <pic:spPr bwMode="auto">
                    <a:xfrm>
                      <a:off x="0" y="0"/>
                      <a:ext cx="5699760" cy="2910840"/>
                    </a:xfrm>
                    <a:prstGeom prst="rect">
                      <a:avLst/>
                    </a:prstGeom>
                    <a:noFill/>
                    <a:ln>
                      <a:noFill/>
                    </a:ln>
                    <a:extLst>
                      <a:ext uri="{53640926-AAD7-44D8-BBD7-CCE9431645EC}">
                        <a14:shadowObscured xmlns:a14="http://schemas.microsoft.com/office/drawing/2010/main"/>
                      </a:ext>
                    </a:extLst>
                  </pic:spPr>
                </pic:pic>
              </a:graphicData>
            </a:graphic>
          </wp:inline>
        </w:drawing>
      </w:r>
    </w:p>
    <w:p w14:paraId="5E0C70E9" w14:textId="77777777" w:rsidR="00F52F63" w:rsidRDefault="00F52F63" w:rsidP="00A01F2D">
      <w:pPr>
        <w:pStyle w:val="Figure"/>
      </w:pPr>
      <w:bookmarkStart w:id="19" w:name="_Ref8190777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9"/>
      <w:r>
        <w:t xml:space="preserve"> Validation of emission </w:t>
      </w:r>
      <w:proofErr w:type="gramStart"/>
      <w:r>
        <w:t>factor based</w:t>
      </w:r>
      <w:proofErr w:type="gramEnd"/>
      <w:r>
        <w:t xml:space="preserve"> estimates of production rates using different methodologies with reported production rates/capacities at the level of cement production sites.</w:t>
      </w:r>
    </w:p>
    <w:p w14:paraId="2BB48BD0" w14:textId="1D515E82" w:rsidR="00AE2CA0" w:rsidRDefault="00AE2CA0">
      <w:pPr>
        <w:spacing w:after="0"/>
        <w:jc w:val="left"/>
        <w:rPr>
          <w:rFonts w:ascii="Arial" w:hAnsi="Arial"/>
          <w:i/>
          <w:sz w:val="16"/>
          <w:szCs w:val="14"/>
          <w:lang w:val="en-US" w:eastAsia="nl-BE"/>
        </w:rPr>
      </w:pPr>
      <w:r>
        <w:rPr>
          <w:lang w:val="en-US"/>
        </w:rPr>
        <w:br w:type="page"/>
      </w:r>
    </w:p>
    <w:p w14:paraId="48646A1A" w14:textId="77777777" w:rsidR="00F52F63" w:rsidRDefault="00F52F63" w:rsidP="003066B5">
      <w:pPr>
        <w:pStyle w:val="Numberslist"/>
      </w:pPr>
      <w:r w:rsidRPr="003924B4">
        <w:lastRenderedPageBreak/>
        <w:t>Overview production</w:t>
      </w:r>
      <w:r>
        <w:t xml:space="preserve"> capacity per</w:t>
      </w:r>
      <w:r w:rsidRPr="003924B4">
        <w:t xml:space="preserve"> site</w:t>
      </w:r>
      <w:r>
        <w:t xml:space="preserve"> and</w:t>
      </w:r>
      <w:r w:rsidRPr="003924B4">
        <w:t xml:space="preserve"> per r</w:t>
      </w:r>
      <w:r>
        <w:t>oute</w:t>
      </w:r>
    </w:p>
    <w:p w14:paraId="4F47427C" w14:textId="283CC6CA" w:rsidR="00F52F63" w:rsidRPr="003066B5" w:rsidRDefault="00F52F63" w:rsidP="003066B5">
      <w:pPr>
        <w:pStyle w:val="BodyText1"/>
      </w:pPr>
      <w:r w:rsidRPr="003066B5">
        <w:t>According to the AIDRES database, the cement sector has a production rate of 173 million ton annually in the EU27. CEMBUREAU (</w:t>
      </w:r>
      <w:r w:rsidRPr="003066B5">
        <w:fldChar w:fldCharType="begin"/>
      </w:r>
      <w:r w:rsidRPr="003066B5">
        <w:instrText xml:space="preserve"> REF _Ref82088703 \h </w:instrText>
      </w:r>
      <w:r w:rsidR="00856C6A" w:rsidRPr="003066B5">
        <w:instrText xml:space="preserve"> \* MERGEFORMAT </w:instrText>
      </w:r>
      <w:r w:rsidRPr="003066B5">
        <w:fldChar w:fldCharType="separate"/>
      </w:r>
      <w:r w:rsidRPr="003066B5">
        <w:t>Table 9</w:t>
      </w:r>
      <w:r w:rsidRPr="003066B5">
        <w:fldChar w:fldCharType="end"/>
      </w:r>
      <w:r w:rsidRPr="003066B5">
        <w:t xml:space="preserve">) report a production of 181 million tons in 2018 (excl. UK) which is in line (+7%) with our EU27 estimate. </w:t>
      </w:r>
    </w:p>
    <w:p w14:paraId="7BCE5D1E" w14:textId="77777777" w:rsidR="00F52F63" w:rsidRPr="002879EB" w:rsidRDefault="00F52F63" w:rsidP="00F52F63">
      <w:pPr>
        <w:rPr>
          <w:lang w:val="en-US"/>
        </w:rPr>
      </w:pPr>
    </w:p>
    <w:p w14:paraId="36D75271" w14:textId="77777777" w:rsidR="00F52F63" w:rsidRDefault="00F52F63" w:rsidP="00F52F63">
      <w:pPr>
        <w:keepNext/>
      </w:pPr>
      <w:r>
        <w:rPr>
          <w:noProof/>
          <w:color w:val="2B579A"/>
          <w:shd w:val="clear" w:color="auto" w:fill="E6E6E6"/>
          <w:lang w:val="en-US"/>
        </w:rPr>
        <w:drawing>
          <wp:inline distT="0" distB="0" distL="0" distR="0" wp14:anchorId="123EBDD1" wp14:editId="0C04AB09">
            <wp:extent cx="5724500" cy="3733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ction_sites_cement.png"/>
                    <pic:cNvPicPr/>
                  </pic:nvPicPr>
                  <pic:blipFill rotWithShape="1">
                    <a:blip r:embed="rId51" cstate="print">
                      <a:extLst>
                        <a:ext uri="{28A0092B-C50C-407E-A947-70E740481C1C}">
                          <a14:useLocalDpi xmlns:a14="http://schemas.microsoft.com/office/drawing/2010/main" val="0"/>
                        </a:ext>
                      </a:extLst>
                    </a:blip>
                    <a:srcRect l="3165" t="16071" r="13688" b="7239"/>
                    <a:stretch/>
                  </pic:blipFill>
                  <pic:spPr bwMode="auto">
                    <a:xfrm>
                      <a:off x="0" y="0"/>
                      <a:ext cx="5730041" cy="3737414"/>
                    </a:xfrm>
                    <a:prstGeom prst="rect">
                      <a:avLst/>
                    </a:prstGeom>
                    <a:ln>
                      <a:noFill/>
                    </a:ln>
                    <a:extLst>
                      <a:ext uri="{53640926-AAD7-44D8-BBD7-CCE9431645EC}">
                        <a14:shadowObscured xmlns:a14="http://schemas.microsoft.com/office/drawing/2010/main"/>
                      </a:ext>
                    </a:extLst>
                  </pic:spPr>
                </pic:pic>
              </a:graphicData>
            </a:graphic>
          </wp:inline>
        </w:drawing>
      </w:r>
    </w:p>
    <w:p w14:paraId="7D828D57" w14:textId="77777777" w:rsidR="00F52F63" w:rsidRDefault="00F52F63" w:rsidP="003066B5">
      <w:pPr>
        <w:pStyle w:val="Figure"/>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Production rate (kt yr</w:t>
      </w:r>
      <w:r w:rsidRPr="00B03C83">
        <w:rPr>
          <w:vertAlign w:val="superscript"/>
        </w:rPr>
        <w:t>-1</w:t>
      </w:r>
      <w:r>
        <w:t>) for cement production sites in the EU27.</w:t>
      </w:r>
    </w:p>
    <w:p w14:paraId="61E4F488" w14:textId="77777777" w:rsidR="00A01F2D" w:rsidRDefault="00A01F2D" w:rsidP="00856C6A">
      <w:pPr>
        <w:pStyle w:val="BodyText1"/>
      </w:pPr>
    </w:p>
    <w:p w14:paraId="738D99FA" w14:textId="2818C4C2" w:rsidR="00F52F63" w:rsidRDefault="00F52F63" w:rsidP="00856C6A">
      <w:pPr>
        <w:pStyle w:val="BodyText1"/>
      </w:pPr>
      <w:r>
        <w:t>A comparison with country specific cement production rates as reported in the Annual EU greenhouse gas inventory 1990-2019 and an inventory report (EU NIR 2021) shows rates reported by national authorities which correspond well (on average -2.8%) with production rates that are included in the AIDRES database. A comparison with European level statistics corroborates this finding. The AIDRES database captures the cement production sector well.</w:t>
      </w:r>
    </w:p>
    <w:p w14:paraId="0911053D" w14:textId="77777777" w:rsidR="00AE2CA0" w:rsidRDefault="00AE2CA0" w:rsidP="00856C6A">
      <w:pPr>
        <w:pStyle w:val="BodyText1"/>
      </w:pPr>
    </w:p>
    <w:p w14:paraId="6509B5AE" w14:textId="6D8B0378" w:rsidR="00F52F63" w:rsidRDefault="00F52F63" w:rsidP="00856C6A">
      <w:pPr>
        <w:pStyle w:val="BodyText1"/>
      </w:pPr>
      <w:r>
        <w:t>The modelling effort focuses on CEM II type cement as the end product equivalent.</w:t>
      </w:r>
    </w:p>
    <w:p w14:paraId="56C69A91" w14:textId="3B6BBE6A" w:rsidR="00E31AA5" w:rsidRDefault="00E31AA5">
      <w:pPr>
        <w:spacing w:after="0"/>
        <w:jc w:val="left"/>
        <w:rPr>
          <w:rFonts w:ascii="Arial" w:hAnsi="Arial"/>
          <w:noProof/>
          <w:sz w:val="22"/>
          <w:lang w:val="en-GB"/>
        </w:rPr>
      </w:pPr>
      <w:r>
        <w:br w:type="page"/>
      </w:r>
    </w:p>
    <w:p w14:paraId="15FB6014" w14:textId="1644EED4" w:rsidR="00AE2CA0" w:rsidRDefault="00AE2CA0" w:rsidP="00AE2CA0">
      <w:pPr>
        <w:pStyle w:val="tabletitle"/>
      </w:pPr>
      <w:bookmarkStart w:id="20" w:name="_Ref82088703"/>
      <w:r>
        <w:lastRenderedPageBreak/>
        <w:t xml:space="preserve">Table </w:t>
      </w:r>
      <w:r>
        <w:fldChar w:fldCharType="begin"/>
      </w:r>
      <w:r>
        <w:instrText xml:space="preserve"> SEQ Table \* ARABIC </w:instrText>
      </w:r>
      <w:r>
        <w:fldChar w:fldCharType="separate"/>
      </w:r>
      <w:r>
        <w:t>9</w:t>
      </w:r>
      <w:r>
        <w:fldChar w:fldCharType="end"/>
      </w:r>
      <w:r>
        <w:t xml:space="preserve"> </w:t>
      </w:r>
      <w:r w:rsidRPr="00AE2CA0">
        <w:t>Total cement and clinker production rate as included in the AIDRES db and reported in the annual EU greenhouse gas (GHG) inventory report (2021) and by CEMBUREAU (Annual MPA report, 2020)</w:t>
      </w:r>
    </w:p>
    <w:tbl>
      <w:tblPr>
        <w:tblStyle w:val="TableGrid"/>
        <w:tblpPr w:topFromText="68" w:bottomFromText="68" w:vertAnchor="text" w:horzAnchor="margin" w:tblpY="200"/>
        <w:tblOverlap w:val="never"/>
        <w:tblW w:w="9065"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28"/>
        <w:gridCol w:w="3133"/>
        <w:gridCol w:w="3104"/>
      </w:tblGrid>
      <w:tr w:rsidR="00AE2CA0" w:rsidRPr="00C55D28" w14:paraId="580FFF92" w14:textId="664A320F" w:rsidTr="00AE2CA0">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786"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67A195D0" w14:textId="224E2998" w:rsidR="00AE2CA0" w:rsidRPr="005C2BCC" w:rsidRDefault="00AE2CA0" w:rsidP="00AE2CA0">
            <w:pPr>
              <w:pStyle w:val="Tabletexttitle"/>
              <w:framePr w:vSpace="0" w:wrap="auto" w:vAnchor="margin" w:hAnchor="text" w:yAlign="inline"/>
              <w:suppressOverlap w:val="0"/>
              <w:rPr>
                <w:rFonts w:cs="Arial"/>
                <w:szCs w:val="20"/>
              </w:rPr>
            </w:pPr>
            <w:r w:rsidRPr="00F175B2">
              <w:t> </w:t>
            </w:r>
            <w:r w:rsidRPr="00C31B10">
              <w:t>Source</w:t>
            </w:r>
          </w:p>
        </w:tc>
        <w:tc>
          <w:tcPr>
            <w:tcW w:w="3105" w:type="dxa"/>
            <w:tcBorders>
              <w:top w:val="single" w:sz="2" w:space="0" w:color="FFFFFF"/>
              <w:left w:val="single" w:sz="2" w:space="0" w:color="FFFFFF"/>
              <w:bottom w:val="single" w:sz="2" w:space="0" w:color="FFFFFF"/>
              <w:right w:val="single" w:sz="2" w:space="0" w:color="FFFFFF"/>
            </w:tcBorders>
            <w:shd w:val="clear" w:color="auto" w:fill="0C4DA2" w:themeFill="text2"/>
          </w:tcPr>
          <w:p w14:paraId="3CFD2F65" w14:textId="1675C1EA" w:rsidR="00AE2CA0" w:rsidRPr="00C55D28" w:rsidRDefault="00AE2CA0" w:rsidP="00AE2CA0">
            <w:pPr>
              <w:pStyle w:val="Tabletexttitle"/>
              <w:framePr w:vSpace="0" w:wrap="auto" w:vAnchor="margin" w:hAnchor="text" w:yAlign="inline"/>
              <w:suppressOverlap w:val="0"/>
              <w:jc w:val="center"/>
            </w:pPr>
            <w:r w:rsidRPr="00E31AA5">
              <w:t>Cement (kt yr</w:t>
            </w:r>
            <w:r w:rsidRPr="00B03C83">
              <w:rPr>
                <w:vertAlign w:val="superscript"/>
              </w:rPr>
              <w:t>-1</w:t>
            </w:r>
            <w:r w:rsidRPr="00E31AA5">
              <w:t>)</w:t>
            </w:r>
          </w:p>
        </w:tc>
        <w:tc>
          <w:tcPr>
            <w:tcW w:w="3062" w:type="dxa"/>
            <w:tcBorders>
              <w:top w:val="single" w:sz="2" w:space="0" w:color="FFFFFF"/>
              <w:left w:val="single" w:sz="2" w:space="0" w:color="FFFFFF"/>
              <w:bottom w:val="single" w:sz="2" w:space="0" w:color="FFFFFF"/>
              <w:right w:val="single" w:sz="2" w:space="0" w:color="FFFFFF"/>
            </w:tcBorders>
            <w:shd w:val="clear" w:color="auto" w:fill="0C4DA2" w:themeFill="text2"/>
          </w:tcPr>
          <w:p w14:paraId="476F5CEA" w14:textId="7D344D99" w:rsidR="00AE2CA0" w:rsidRPr="00557F76" w:rsidRDefault="00AE2CA0" w:rsidP="00AE2CA0">
            <w:pPr>
              <w:pStyle w:val="Tabletexttitle"/>
              <w:framePr w:vSpace="0" w:wrap="auto" w:vAnchor="margin" w:hAnchor="text" w:yAlign="inline"/>
              <w:suppressOverlap w:val="0"/>
              <w:jc w:val="center"/>
              <w:rPr>
                <w:rFonts w:cs="Arial"/>
                <w:szCs w:val="20"/>
              </w:rPr>
            </w:pPr>
            <w:r w:rsidRPr="00E31AA5">
              <w:t>Clinker (kt yr</w:t>
            </w:r>
            <w:r w:rsidRPr="00B03C83">
              <w:rPr>
                <w:vertAlign w:val="superscript"/>
              </w:rPr>
              <w:t>-1</w:t>
            </w:r>
            <w:r w:rsidRPr="00E31AA5">
              <w:t>)</w:t>
            </w:r>
          </w:p>
        </w:tc>
      </w:tr>
      <w:tr w:rsidR="00AE2CA0" w:rsidRPr="00C55D28" w14:paraId="09390E12" w14:textId="164C5354" w:rsidTr="00263119">
        <w:trPr>
          <w:trHeight w:val="275"/>
          <w:tblCellSpacing w:w="14" w:type="dxa"/>
        </w:trPr>
        <w:tc>
          <w:tcPr>
            <w:tcW w:w="2786" w:type="dxa"/>
            <w:tcBorders>
              <w:top w:val="single" w:sz="2" w:space="0" w:color="FFFFFF"/>
              <w:left w:val="single" w:sz="2" w:space="0" w:color="FFFFFF"/>
              <w:bottom w:val="single" w:sz="2" w:space="0" w:color="FFFFFF"/>
              <w:right w:val="single" w:sz="2" w:space="0" w:color="FFFFFF"/>
            </w:tcBorders>
            <w:hideMark/>
          </w:tcPr>
          <w:p w14:paraId="78CC619F" w14:textId="4D78B2FF" w:rsidR="00AE2CA0" w:rsidRPr="004844AA" w:rsidRDefault="00AE2CA0" w:rsidP="00AE2CA0">
            <w:pPr>
              <w:pStyle w:val="Tabletext"/>
              <w:framePr w:vSpace="0" w:wrap="auto" w:vAnchor="margin" w:hAnchor="text" w:yAlign="inline"/>
              <w:suppressOverlap w:val="0"/>
              <w:jc w:val="left"/>
            </w:pPr>
            <w:r w:rsidRPr="00570DCB">
              <w:rPr>
                <w:rFonts w:cs="Arial"/>
                <w:color w:val="000000"/>
                <w:szCs w:val="18"/>
              </w:rPr>
              <w:t>GHG Inventory</w:t>
            </w:r>
            <w:r w:rsidRPr="00570DCB">
              <w:rPr>
                <w:rStyle w:val="FootnoteReference"/>
                <w:rFonts w:ascii="Arial" w:hAnsi="Arial" w:cs="Arial"/>
                <w:color w:val="000000"/>
                <w:sz w:val="18"/>
                <w:szCs w:val="18"/>
              </w:rPr>
              <w:footnoteReference w:id="16"/>
            </w:r>
          </w:p>
        </w:tc>
        <w:tc>
          <w:tcPr>
            <w:tcW w:w="3105" w:type="dxa"/>
            <w:tcBorders>
              <w:top w:val="single" w:sz="2" w:space="0" w:color="FFFFFF"/>
              <w:left w:val="single" w:sz="2" w:space="0" w:color="FFFFFF"/>
              <w:bottom w:val="single" w:sz="2" w:space="0" w:color="FFFFFF"/>
              <w:right w:val="single" w:sz="2" w:space="0" w:color="FFFFFF"/>
            </w:tcBorders>
          </w:tcPr>
          <w:p w14:paraId="53CA0BF1" w14:textId="22F76238" w:rsidR="00AE2CA0" w:rsidRPr="004844AA" w:rsidRDefault="00AE2CA0" w:rsidP="00AE2CA0">
            <w:pPr>
              <w:pStyle w:val="Tabletext"/>
              <w:framePr w:vSpace="0" w:wrap="auto" w:vAnchor="margin" w:hAnchor="text" w:yAlign="inline"/>
              <w:suppressOverlap w:val="0"/>
              <w:jc w:val="center"/>
            </w:pPr>
            <w:r w:rsidRPr="00570DCB">
              <w:rPr>
                <w:rFonts w:cs="Arial"/>
                <w:color w:val="000000"/>
              </w:rPr>
              <w:t>190 975</w:t>
            </w:r>
          </w:p>
        </w:tc>
        <w:tc>
          <w:tcPr>
            <w:tcW w:w="3062" w:type="dxa"/>
            <w:tcBorders>
              <w:top w:val="single" w:sz="2" w:space="0" w:color="FFFFFF"/>
              <w:left w:val="single" w:sz="2" w:space="0" w:color="FFFFFF"/>
              <w:bottom w:val="single" w:sz="2" w:space="0" w:color="FFFFFF"/>
              <w:right w:val="single" w:sz="2" w:space="0" w:color="FFFFFF"/>
            </w:tcBorders>
          </w:tcPr>
          <w:p w14:paraId="09257A96" w14:textId="077FC5E7" w:rsidR="00AE2CA0" w:rsidRDefault="00AE2CA0" w:rsidP="00AE2CA0">
            <w:pPr>
              <w:pStyle w:val="Tabletext"/>
              <w:framePr w:vSpace="0" w:wrap="auto" w:vAnchor="margin" w:hAnchor="text" w:yAlign="inline"/>
              <w:suppressOverlap w:val="0"/>
              <w:jc w:val="center"/>
            </w:pPr>
            <w:r w:rsidRPr="00570DCB">
              <w:rPr>
                <w:rFonts w:cs="Arial"/>
                <w:color w:val="000000"/>
              </w:rPr>
              <w:t>139 412</w:t>
            </w:r>
          </w:p>
        </w:tc>
      </w:tr>
      <w:tr w:rsidR="00AE2CA0" w:rsidRPr="00C55D28" w14:paraId="5B672BB3" w14:textId="7DDC8163" w:rsidTr="00263119">
        <w:trPr>
          <w:trHeight w:val="275"/>
          <w:tblCellSpacing w:w="14" w:type="dxa"/>
        </w:trPr>
        <w:tc>
          <w:tcPr>
            <w:tcW w:w="2786" w:type="dxa"/>
            <w:tcBorders>
              <w:top w:val="single" w:sz="2" w:space="0" w:color="FFFFFF"/>
              <w:left w:val="single" w:sz="2" w:space="0" w:color="FFFFFF"/>
              <w:bottom w:val="single" w:sz="2" w:space="0" w:color="FFFFFF"/>
              <w:right w:val="single" w:sz="2" w:space="0" w:color="FFFFFF"/>
            </w:tcBorders>
          </w:tcPr>
          <w:p w14:paraId="6CDD8321" w14:textId="36C40F75" w:rsidR="00AE2CA0" w:rsidRPr="004844AA" w:rsidRDefault="00AE2CA0" w:rsidP="00AE2CA0">
            <w:pPr>
              <w:pStyle w:val="Tabletext"/>
              <w:framePr w:vSpace="0" w:wrap="auto" w:vAnchor="margin" w:hAnchor="text" w:yAlign="inline"/>
              <w:suppressOverlap w:val="0"/>
              <w:jc w:val="left"/>
            </w:pPr>
            <w:r w:rsidRPr="00570DCB">
              <w:rPr>
                <w:rFonts w:cs="Arial"/>
                <w:color w:val="000000"/>
                <w:szCs w:val="18"/>
                <w:lang w:val="en-US"/>
              </w:rPr>
              <w:t>CEMBUREAU</w:t>
            </w:r>
            <w:r w:rsidRPr="00570DCB">
              <w:rPr>
                <w:rStyle w:val="FootnoteReference"/>
                <w:rFonts w:ascii="Arial" w:hAnsi="Arial" w:cs="Arial"/>
                <w:color w:val="000000"/>
                <w:sz w:val="18"/>
                <w:szCs w:val="18"/>
                <w:lang w:val="en-US"/>
              </w:rPr>
              <w:footnoteReference w:id="17"/>
            </w:r>
          </w:p>
        </w:tc>
        <w:tc>
          <w:tcPr>
            <w:tcW w:w="3105" w:type="dxa"/>
            <w:tcBorders>
              <w:top w:val="single" w:sz="2" w:space="0" w:color="FFFFFF"/>
              <w:left w:val="single" w:sz="2" w:space="0" w:color="FFFFFF"/>
              <w:bottom w:val="single" w:sz="2" w:space="0" w:color="FFFFFF"/>
              <w:right w:val="single" w:sz="2" w:space="0" w:color="FFFFFF"/>
            </w:tcBorders>
          </w:tcPr>
          <w:p w14:paraId="08FC8AD8" w14:textId="0EF3D759" w:rsidR="00AE2CA0" w:rsidRPr="004844AA" w:rsidRDefault="00AE2CA0" w:rsidP="00AE2CA0">
            <w:pPr>
              <w:pStyle w:val="Tabletext"/>
              <w:framePr w:vSpace="0" w:wrap="auto" w:vAnchor="margin" w:hAnchor="text" w:yAlign="inline"/>
              <w:suppressOverlap w:val="0"/>
              <w:jc w:val="center"/>
            </w:pPr>
            <w:r w:rsidRPr="00570DCB">
              <w:rPr>
                <w:rFonts w:cs="Arial"/>
                <w:color w:val="000000"/>
              </w:rPr>
              <w:t>181 287</w:t>
            </w:r>
          </w:p>
        </w:tc>
        <w:tc>
          <w:tcPr>
            <w:tcW w:w="3062" w:type="dxa"/>
            <w:tcBorders>
              <w:top w:val="single" w:sz="2" w:space="0" w:color="FFFFFF"/>
              <w:left w:val="single" w:sz="2" w:space="0" w:color="FFFFFF"/>
              <w:bottom w:val="single" w:sz="2" w:space="0" w:color="FFFFFF"/>
              <w:right w:val="single" w:sz="2" w:space="0" w:color="FFFFFF"/>
            </w:tcBorders>
          </w:tcPr>
          <w:p w14:paraId="0F5CBC50" w14:textId="3B992F26" w:rsidR="00AE2CA0" w:rsidRDefault="00AE2CA0" w:rsidP="00AE2CA0">
            <w:pPr>
              <w:pStyle w:val="Tabletext"/>
              <w:framePr w:vSpace="0" w:wrap="auto" w:vAnchor="margin" w:hAnchor="text" w:yAlign="inline"/>
              <w:suppressOverlap w:val="0"/>
              <w:jc w:val="center"/>
            </w:pPr>
            <w:r w:rsidRPr="00570DCB">
              <w:rPr>
                <w:rFonts w:cs="Arial"/>
                <w:color w:val="000000"/>
              </w:rPr>
              <w:t>136 323</w:t>
            </w:r>
          </w:p>
        </w:tc>
      </w:tr>
      <w:tr w:rsidR="00AE2CA0" w:rsidRPr="00C55D28" w14:paraId="70E24DB4" w14:textId="77777777" w:rsidTr="00263119">
        <w:trPr>
          <w:trHeight w:val="275"/>
          <w:tblCellSpacing w:w="14" w:type="dxa"/>
        </w:trPr>
        <w:tc>
          <w:tcPr>
            <w:tcW w:w="2786" w:type="dxa"/>
            <w:tcBorders>
              <w:top w:val="single" w:sz="2" w:space="0" w:color="FFFFFF"/>
              <w:left w:val="single" w:sz="2" w:space="0" w:color="FFFFFF"/>
              <w:bottom w:val="single" w:sz="2" w:space="0" w:color="FFFFFF"/>
              <w:right w:val="single" w:sz="2" w:space="0" w:color="FFFFFF"/>
            </w:tcBorders>
          </w:tcPr>
          <w:p w14:paraId="25EBD507" w14:textId="7EB29905" w:rsidR="00AE2CA0" w:rsidRDefault="00AE2CA0" w:rsidP="00AE2CA0">
            <w:pPr>
              <w:pStyle w:val="Tabletext"/>
              <w:framePr w:vSpace="0" w:wrap="auto" w:vAnchor="margin" w:hAnchor="text" w:yAlign="inline"/>
              <w:suppressOverlap w:val="0"/>
              <w:jc w:val="left"/>
            </w:pPr>
            <w:r w:rsidRPr="00570DCB">
              <w:rPr>
                <w:rFonts w:cs="Arial"/>
                <w:color w:val="000000"/>
                <w:szCs w:val="18"/>
                <w:lang w:val="en-US"/>
              </w:rPr>
              <w:t>AIDRES</w:t>
            </w:r>
          </w:p>
        </w:tc>
        <w:tc>
          <w:tcPr>
            <w:tcW w:w="3105" w:type="dxa"/>
            <w:tcBorders>
              <w:top w:val="single" w:sz="2" w:space="0" w:color="FFFFFF"/>
              <w:left w:val="single" w:sz="2" w:space="0" w:color="FFFFFF"/>
              <w:bottom w:val="single" w:sz="2" w:space="0" w:color="FFFFFF"/>
              <w:right w:val="single" w:sz="2" w:space="0" w:color="FFFFFF"/>
            </w:tcBorders>
          </w:tcPr>
          <w:p w14:paraId="635821C4" w14:textId="24A55B51" w:rsidR="00AE2CA0" w:rsidRDefault="00AE2CA0" w:rsidP="00AE2CA0">
            <w:pPr>
              <w:pStyle w:val="Tabletext"/>
              <w:framePr w:vSpace="0" w:wrap="auto" w:vAnchor="margin" w:hAnchor="text" w:yAlign="inline"/>
              <w:suppressOverlap w:val="0"/>
              <w:jc w:val="center"/>
            </w:pPr>
            <w:r w:rsidRPr="00570DCB">
              <w:rPr>
                <w:rFonts w:cs="Arial"/>
                <w:color w:val="000000"/>
              </w:rPr>
              <w:t>173 836</w:t>
            </w:r>
          </w:p>
        </w:tc>
        <w:tc>
          <w:tcPr>
            <w:tcW w:w="3062" w:type="dxa"/>
            <w:tcBorders>
              <w:top w:val="single" w:sz="2" w:space="0" w:color="FFFFFF"/>
              <w:left w:val="single" w:sz="2" w:space="0" w:color="FFFFFF"/>
              <w:bottom w:val="single" w:sz="2" w:space="0" w:color="FFFFFF"/>
              <w:right w:val="single" w:sz="2" w:space="0" w:color="FFFFFF"/>
            </w:tcBorders>
          </w:tcPr>
          <w:p w14:paraId="47144D32" w14:textId="76ACE7B2" w:rsidR="00AE2CA0" w:rsidRDefault="00AE2CA0" w:rsidP="00AE2CA0">
            <w:pPr>
              <w:pStyle w:val="Tabletext"/>
              <w:framePr w:vSpace="0" w:wrap="auto" w:vAnchor="margin" w:hAnchor="text" w:yAlign="inline"/>
              <w:suppressOverlap w:val="0"/>
              <w:jc w:val="center"/>
            </w:pPr>
            <w:r w:rsidRPr="00570DCB">
              <w:rPr>
                <w:rFonts w:cs="Arial"/>
                <w:color w:val="000000"/>
              </w:rPr>
              <w:t>130 883</w:t>
            </w:r>
          </w:p>
        </w:tc>
      </w:tr>
      <w:bookmarkEnd w:id="20"/>
    </w:tbl>
    <w:p w14:paraId="3E99EF3B" w14:textId="5FEDE2EC" w:rsidR="00145DAF" w:rsidRDefault="00145DAF">
      <w:pPr>
        <w:spacing w:after="0"/>
        <w:jc w:val="left"/>
        <w:rPr>
          <w:rFonts w:ascii="Arial" w:hAnsi="Arial"/>
          <w:b/>
          <w:noProof/>
          <w:color w:val="0C4DA2" w:themeColor="text2"/>
          <w:sz w:val="22"/>
          <w:lang w:val="fr-BE"/>
        </w:rPr>
      </w:pPr>
      <w:r>
        <w:br w:type="page"/>
      </w:r>
    </w:p>
    <w:p w14:paraId="52488E15" w14:textId="229C3350" w:rsidR="00F52F63" w:rsidRPr="003F3AA3" w:rsidRDefault="00F52F63" w:rsidP="00883E87">
      <w:pPr>
        <w:pStyle w:val="tabletitle"/>
      </w:pPr>
      <w:r>
        <w:lastRenderedPageBreak/>
        <w:t xml:space="preserve">Table </w:t>
      </w:r>
      <w:r>
        <w:fldChar w:fldCharType="begin"/>
      </w:r>
      <w:r>
        <w:instrText xml:space="preserve"> SEQ Table \* ARABIC </w:instrText>
      </w:r>
      <w:r>
        <w:fldChar w:fldCharType="separate"/>
      </w:r>
      <w:r w:rsidR="00F8090F">
        <w:t>10</w:t>
      </w:r>
      <w:r>
        <w:fldChar w:fldCharType="end"/>
      </w:r>
      <w:r>
        <w:t xml:space="preserve"> Country specific comparison of cement production rates as included in the AIDRES database and reported in the annual EU greenhouse gas (GHG) inventory report (2021).</w:t>
      </w:r>
    </w:p>
    <w:tbl>
      <w:tblPr>
        <w:tblStyle w:val="GridTable4"/>
        <w:tblW w:w="7650" w:type="dxa"/>
        <w:tblLook w:val="04E0" w:firstRow="1" w:lastRow="1" w:firstColumn="1" w:lastColumn="0" w:noHBand="0" w:noVBand="1"/>
      </w:tblPr>
      <w:tblGrid>
        <w:gridCol w:w="1355"/>
        <w:gridCol w:w="2468"/>
        <w:gridCol w:w="1984"/>
        <w:gridCol w:w="1843"/>
      </w:tblGrid>
      <w:tr w:rsidR="00F52F63" w:rsidRPr="009905E2" w14:paraId="3D403A00" w14:textId="77777777" w:rsidTr="00961E5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55" w:type="dxa"/>
            <w:tcBorders>
              <w:top w:val="single" w:sz="24" w:space="0" w:color="FFFFFF"/>
              <w:left w:val="single" w:sz="24" w:space="0" w:color="FFFFFF"/>
              <w:bottom w:val="nil"/>
              <w:right w:val="single" w:sz="24" w:space="0" w:color="FFFFFF"/>
            </w:tcBorders>
            <w:shd w:val="clear" w:color="auto" w:fill="0C4DA2" w:themeFill="text2"/>
            <w:noWrap/>
            <w:hideMark/>
          </w:tcPr>
          <w:p w14:paraId="447FABB9" w14:textId="77777777" w:rsidR="00F52F63" w:rsidRPr="009905E2" w:rsidRDefault="00F52F63" w:rsidP="00961E5A">
            <w:pPr>
              <w:pStyle w:val="Tabletexttitle"/>
              <w:framePr w:wrap="around"/>
              <w:spacing w:before="60"/>
            </w:pPr>
            <w:r w:rsidRPr="00F175B2">
              <w:rPr>
                <w:lang w:val="en-US"/>
              </w:rPr>
              <w:t> </w:t>
            </w:r>
            <w:r w:rsidRPr="009905E2">
              <w:t>Country</w:t>
            </w:r>
          </w:p>
        </w:tc>
        <w:tc>
          <w:tcPr>
            <w:tcW w:w="4452" w:type="dxa"/>
            <w:gridSpan w:val="2"/>
            <w:tcBorders>
              <w:top w:val="single" w:sz="24" w:space="0" w:color="FFFFFF"/>
              <w:left w:val="single" w:sz="24" w:space="0" w:color="FFFFFF"/>
              <w:bottom w:val="nil"/>
              <w:right w:val="single" w:sz="24" w:space="0" w:color="FFFFFF"/>
            </w:tcBorders>
            <w:shd w:val="clear" w:color="auto" w:fill="0C4DA2" w:themeFill="text2"/>
            <w:hideMark/>
          </w:tcPr>
          <w:p w14:paraId="70EBA7DA" w14:textId="77777777" w:rsidR="00F52F63" w:rsidRPr="009905E2" w:rsidRDefault="00F52F63" w:rsidP="00961E5A">
            <w:pPr>
              <w:pStyle w:val="Tabletexttitle"/>
              <w:framePr w:wrap="around"/>
              <w:spacing w:before="60"/>
              <w:jc w:val="center"/>
              <w:cnfStyle w:val="100000000000" w:firstRow="1" w:lastRow="0" w:firstColumn="0" w:lastColumn="0" w:oddVBand="0" w:evenVBand="0" w:oddHBand="0" w:evenHBand="0" w:firstRowFirstColumn="0" w:firstRowLastColumn="0" w:lastRowFirstColumn="0" w:lastRowLastColumn="0"/>
            </w:pPr>
            <w:r w:rsidRPr="00C62270">
              <w:rPr>
                <w:bCs/>
                <w:lang w:val="en-US"/>
              </w:rPr>
              <w:t>Production rate (kt yr</w:t>
            </w:r>
            <w:r w:rsidRPr="00AE2CA0">
              <w:rPr>
                <w:bCs/>
                <w:vertAlign w:val="superscript"/>
                <w:lang w:val="en-US"/>
              </w:rPr>
              <w:t>-1</w:t>
            </w:r>
            <w:r w:rsidRPr="00C62270">
              <w:rPr>
                <w:bCs/>
                <w:lang w:val="en-US"/>
              </w:rPr>
              <w:t>)</w:t>
            </w:r>
          </w:p>
        </w:tc>
        <w:tc>
          <w:tcPr>
            <w:tcW w:w="1843" w:type="dxa"/>
            <w:tcBorders>
              <w:top w:val="single" w:sz="24" w:space="0" w:color="FFFFFF"/>
              <w:left w:val="single" w:sz="24" w:space="0" w:color="FFFFFF"/>
              <w:bottom w:val="nil"/>
              <w:right w:val="single" w:sz="24" w:space="0" w:color="FFFFFF"/>
            </w:tcBorders>
            <w:shd w:val="clear" w:color="auto" w:fill="0C4DA2" w:themeFill="text2"/>
            <w:noWrap/>
            <w:hideMark/>
          </w:tcPr>
          <w:p w14:paraId="1B93599F" w14:textId="77777777" w:rsidR="00F52F63" w:rsidRDefault="00F52F63" w:rsidP="00961E5A">
            <w:pPr>
              <w:pStyle w:val="Tabletexttitle"/>
              <w:framePr w:wrap="around"/>
              <w:spacing w:before="60"/>
              <w:jc w:val="center"/>
              <w:cnfStyle w:val="100000000000" w:firstRow="1" w:lastRow="0" w:firstColumn="0" w:lastColumn="0" w:oddVBand="0" w:evenVBand="0" w:oddHBand="0" w:evenHBand="0" w:firstRowFirstColumn="0" w:firstRowLastColumn="0" w:lastRowFirstColumn="0" w:lastRowLastColumn="0"/>
              <w:rPr>
                <w:b w:val="0"/>
                <w:bCs/>
                <w:lang w:val="en-US"/>
              </w:rPr>
            </w:pPr>
            <w:r w:rsidRPr="00C62270">
              <w:rPr>
                <w:lang w:val="en-US"/>
              </w:rPr>
              <w:t>%</w:t>
            </w:r>
            <w:r w:rsidRPr="009905E2">
              <w:t>Difference</w:t>
            </w:r>
          </w:p>
          <w:p w14:paraId="7EE1F350" w14:textId="77777777" w:rsidR="00F52F63" w:rsidRPr="009905E2" w:rsidRDefault="00F52F63" w:rsidP="00961E5A">
            <w:pPr>
              <w:pStyle w:val="Tabletexttitle"/>
              <w:framePr w:wrap="around"/>
              <w:spacing w:before="60"/>
              <w:jc w:val="center"/>
              <w:cnfStyle w:val="100000000000" w:firstRow="1" w:lastRow="0" w:firstColumn="0" w:lastColumn="0" w:oddVBand="0" w:evenVBand="0" w:oddHBand="0" w:evenHBand="0" w:firstRowFirstColumn="0" w:firstRowLastColumn="0" w:lastRowFirstColumn="0" w:lastRowLastColumn="0"/>
              <w:rPr>
                <w:lang w:val="en-US"/>
              </w:rPr>
            </w:pPr>
          </w:p>
        </w:tc>
      </w:tr>
      <w:tr w:rsidR="00F52F63" w:rsidRPr="009905E2" w14:paraId="3CBCF884" w14:textId="77777777" w:rsidTr="00961E5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55" w:type="dxa"/>
            <w:tcBorders>
              <w:top w:val="nil"/>
              <w:left w:val="single" w:sz="24" w:space="0" w:color="FFFFFF"/>
              <w:bottom w:val="single" w:sz="24" w:space="0" w:color="FFFFFF"/>
              <w:right w:val="single" w:sz="24" w:space="0" w:color="FFFFFF"/>
            </w:tcBorders>
            <w:shd w:val="clear" w:color="auto" w:fill="0C4DA2" w:themeFill="text2"/>
            <w:noWrap/>
          </w:tcPr>
          <w:p w14:paraId="63FDE83E" w14:textId="77777777" w:rsidR="00F52F63" w:rsidRPr="009905E2" w:rsidRDefault="00F52F63" w:rsidP="00961E5A">
            <w:pPr>
              <w:pStyle w:val="Tabletexttitle"/>
              <w:framePr w:wrap="around"/>
              <w:spacing w:before="60"/>
              <w:rPr>
                <w:b w:val="0"/>
                <w:bCs/>
                <w:color w:val="FFFFFF" w:themeColor="background1"/>
                <w:sz w:val="18"/>
              </w:rPr>
            </w:pPr>
          </w:p>
        </w:tc>
        <w:tc>
          <w:tcPr>
            <w:tcW w:w="2468" w:type="dxa"/>
            <w:tcBorders>
              <w:top w:val="nil"/>
              <w:left w:val="single" w:sz="24" w:space="0" w:color="FFFFFF"/>
              <w:bottom w:val="single" w:sz="24" w:space="0" w:color="FFFFFF"/>
              <w:right w:val="nil"/>
            </w:tcBorders>
            <w:shd w:val="clear" w:color="auto" w:fill="0C4DA2" w:themeFill="text2"/>
            <w:vAlign w:val="center"/>
          </w:tcPr>
          <w:p w14:paraId="1EC36EFD" w14:textId="77777777" w:rsidR="00F52F63" w:rsidRPr="00C62270" w:rsidRDefault="00F52F63" w:rsidP="00961E5A">
            <w:pPr>
              <w:pStyle w:val="Tabletexttitle"/>
              <w:framePr w:wrap="around"/>
              <w:spacing w:before="60"/>
              <w:jc w:val="center"/>
              <w:cnfStyle w:val="000000100000" w:firstRow="0" w:lastRow="0" w:firstColumn="0" w:lastColumn="0" w:oddVBand="0" w:evenVBand="0" w:oddHBand="1" w:evenHBand="0" w:firstRowFirstColumn="0" w:firstRowLastColumn="0" w:lastRowFirstColumn="0" w:lastRowLastColumn="0"/>
              <w:rPr>
                <w:color w:val="FFFFFF" w:themeColor="background1"/>
                <w:lang w:val="en-US"/>
              </w:rPr>
            </w:pPr>
            <w:r>
              <w:rPr>
                <w:color w:val="FFFFFF" w:themeColor="background1"/>
                <w:lang w:val="en-US"/>
              </w:rPr>
              <w:t>GHG Inventory</w:t>
            </w:r>
            <w:r w:rsidRPr="00C62270">
              <w:rPr>
                <w:color w:val="FFFFFF" w:themeColor="background1"/>
                <w:lang w:val="en-US"/>
              </w:rPr>
              <w:t xml:space="preserve"> (2018)</w:t>
            </w:r>
          </w:p>
        </w:tc>
        <w:tc>
          <w:tcPr>
            <w:tcW w:w="1984" w:type="dxa"/>
            <w:tcBorders>
              <w:top w:val="nil"/>
              <w:left w:val="nil"/>
              <w:bottom w:val="single" w:sz="24" w:space="0" w:color="FFFFFF"/>
              <w:right w:val="single" w:sz="24" w:space="0" w:color="FFFFFF"/>
            </w:tcBorders>
            <w:shd w:val="clear" w:color="auto" w:fill="0C4DA2" w:themeFill="text2"/>
            <w:vAlign w:val="center"/>
          </w:tcPr>
          <w:p w14:paraId="4A8598EE" w14:textId="77777777" w:rsidR="00F52F63" w:rsidRPr="00C62270" w:rsidRDefault="00F52F63" w:rsidP="00961E5A">
            <w:pPr>
              <w:pStyle w:val="Tabletexttitle"/>
              <w:framePr w:wrap="around"/>
              <w:spacing w:before="60"/>
              <w:jc w:val="center"/>
              <w:cnfStyle w:val="000000100000" w:firstRow="0" w:lastRow="0" w:firstColumn="0" w:lastColumn="0" w:oddVBand="0" w:evenVBand="0" w:oddHBand="1" w:evenHBand="0" w:firstRowFirstColumn="0" w:firstRowLastColumn="0" w:lastRowFirstColumn="0" w:lastRowLastColumn="0"/>
              <w:rPr>
                <w:color w:val="FFFFFF" w:themeColor="background1"/>
                <w:lang w:val="en-US"/>
              </w:rPr>
            </w:pPr>
            <w:r w:rsidRPr="00C62270">
              <w:rPr>
                <w:color w:val="FFFFFF" w:themeColor="background1"/>
                <w:lang w:val="en-US"/>
              </w:rPr>
              <w:t>AIDRES (2020)</w:t>
            </w:r>
          </w:p>
        </w:tc>
        <w:tc>
          <w:tcPr>
            <w:tcW w:w="1843" w:type="dxa"/>
            <w:tcBorders>
              <w:top w:val="nil"/>
              <w:left w:val="single" w:sz="24" w:space="0" w:color="FFFFFF"/>
              <w:bottom w:val="single" w:sz="24" w:space="0" w:color="FFFFFF"/>
              <w:right w:val="single" w:sz="24" w:space="0" w:color="FFFFFF"/>
            </w:tcBorders>
            <w:shd w:val="clear" w:color="auto" w:fill="0C4DA2" w:themeFill="text2"/>
            <w:noWrap/>
            <w:vAlign w:val="center"/>
          </w:tcPr>
          <w:p w14:paraId="0248C512" w14:textId="77777777" w:rsidR="00F52F63" w:rsidRPr="009905E2" w:rsidRDefault="00F52F63" w:rsidP="00961E5A">
            <w:pPr>
              <w:pStyle w:val="Tabletexttitle"/>
              <w:framePr w:wrap="around"/>
              <w:spacing w:before="60"/>
              <w:jc w:val="center"/>
              <w:cnfStyle w:val="000000100000" w:firstRow="0" w:lastRow="0" w:firstColumn="0" w:lastColumn="0" w:oddVBand="0" w:evenVBand="0" w:oddHBand="1" w:evenHBand="0" w:firstRowFirstColumn="0" w:firstRowLastColumn="0" w:lastRowFirstColumn="0" w:lastRowLastColumn="0"/>
              <w:rPr>
                <w:color w:val="FFFFFF" w:themeColor="background1"/>
                <w:sz w:val="18"/>
              </w:rPr>
            </w:pPr>
            <w:r w:rsidRPr="00C62270">
              <w:rPr>
                <w:lang w:val="en-US"/>
              </w:rPr>
              <w:t>(AIDRES-CRF)</w:t>
            </w:r>
          </w:p>
        </w:tc>
      </w:tr>
      <w:tr w:rsidR="00F52F63" w:rsidRPr="009905E2" w14:paraId="62ECFC16"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3896A38B"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Austria</w:t>
            </w:r>
          </w:p>
        </w:tc>
        <w:tc>
          <w:tcPr>
            <w:tcW w:w="2468" w:type="dxa"/>
            <w:tcBorders>
              <w:top w:val="single" w:sz="2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060CCFD6"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3552</w:t>
            </w:r>
          </w:p>
        </w:tc>
        <w:tc>
          <w:tcPr>
            <w:tcW w:w="1984" w:type="dxa"/>
            <w:tcBorders>
              <w:top w:val="single" w:sz="2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348DEB08"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3172</w:t>
            </w:r>
          </w:p>
        </w:tc>
        <w:tc>
          <w:tcPr>
            <w:tcW w:w="1843"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437E64C7"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-10.7%</w:t>
            </w:r>
          </w:p>
        </w:tc>
      </w:tr>
      <w:tr w:rsidR="00F52F63" w:rsidRPr="009905E2" w14:paraId="726DAF59"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388FB102"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Belgium</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7B866B78"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4605</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ED5E150"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4278</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1E31AAAF"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-7.1%</w:t>
            </w:r>
          </w:p>
        </w:tc>
      </w:tr>
      <w:tr w:rsidR="00F52F63" w:rsidRPr="009905E2" w14:paraId="37C2A5F6"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74ECD6E0"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Bulgaria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3CFC3EC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2297</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3401CF7C"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1860</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44818470"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-19.0%</w:t>
            </w:r>
          </w:p>
        </w:tc>
      </w:tr>
      <w:tr w:rsidR="00F52F63" w:rsidRPr="009905E2" w14:paraId="3C1E0A87"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4165B013"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Croatia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75209D58"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2326</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7F412E01"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2285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028ED214"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-1.8%</w:t>
            </w:r>
          </w:p>
        </w:tc>
      </w:tr>
      <w:tr w:rsidR="00F52F63" w:rsidRPr="009905E2" w14:paraId="0FE2BDF1"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6786BEE6"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Cyprus</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375676F0"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1593</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0B1DB8EC"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1493</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0E4BE026"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-6.3%</w:t>
            </w:r>
          </w:p>
        </w:tc>
      </w:tr>
      <w:tr w:rsidR="00F52F63" w:rsidRPr="009905E2" w14:paraId="42F7DBD4"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089D7981"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Czech Republic</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1C4B111F"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3514</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06DCA224"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3215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5944E451"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-8.5%</w:t>
            </w:r>
          </w:p>
        </w:tc>
      </w:tr>
      <w:tr w:rsidR="00F52F63" w:rsidRPr="009905E2" w14:paraId="3B017AC4"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39B93D24"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Denmark</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126B61DA"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2141</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3C959E85"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2569</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52EF223E"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20.0%</w:t>
            </w:r>
          </w:p>
        </w:tc>
      </w:tr>
      <w:tr w:rsidR="00F52F63" w:rsidRPr="009905E2" w14:paraId="0393B199"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42CF8DAA"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Estonia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2F7A9225"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505</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0C4551B0"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587</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5A5B81E9"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16.2%</w:t>
            </w:r>
          </w:p>
        </w:tc>
      </w:tr>
      <w:tr w:rsidR="00F52F63" w:rsidRPr="009905E2" w14:paraId="23C9B5D7"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5410E7EA"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Finland</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center"/>
            <w:hideMark/>
          </w:tcPr>
          <w:p w14:paraId="279DD1BA"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1187</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C839E9D"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1038</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1068E945"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-12.6%</w:t>
            </w:r>
          </w:p>
        </w:tc>
      </w:tr>
      <w:tr w:rsidR="00F52F63" w:rsidRPr="009905E2" w14:paraId="790580D3"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0C51AE4F"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Germany</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498BED4"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24958</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2DD9258"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23673</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6944372C"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-5.2%</w:t>
            </w:r>
          </w:p>
        </w:tc>
      </w:tr>
      <w:tr w:rsidR="00F52F63" w:rsidRPr="009905E2" w14:paraId="73AAC0A4" w14:textId="77777777" w:rsidTr="004A0D46">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632C29CB"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Greece</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04C366D"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6548</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76D0B9BA"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6740</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4072155F"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2.9%</w:t>
            </w:r>
          </w:p>
        </w:tc>
      </w:tr>
      <w:tr w:rsidR="00F52F63" w:rsidRPr="009905E2" w14:paraId="50A13E05"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78AD3954"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France</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287D3F22"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12845</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7EBB951"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11916</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59313A95"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-7.2%</w:t>
            </w:r>
          </w:p>
        </w:tc>
      </w:tr>
      <w:tr w:rsidR="00F52F63" w:rsidRPr="009905E2" w:rsidDel="00F22FC5" w14:paraId="05CB8209"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54D52221" w14:textId="77777777" w:rsidR="00F52F63" w:rsidRPr="009905E2" w:rsidDel="00F22FC5" w:rsidRDefault="00F52F63" w:rsidP="00412B4A">
            <w:pPr>
              <w:pStyle w:val="Tabletext"/>
              <w:framePr w:wrap="around"/>
              <w:jc w:val="left"/>
              <w:rPr>
                <w:rFonts w:ascii="Calibri" w:eastAsia="Times New Roman" w:hAnsi="Calibri" w:cs="Calibri"/>
                <w:color w:val="000000"/>
              </w:rPr>
            </w:pPr>
            <w:r w:rsidRPr="009905E2" w:rsidDel="00F22FC5">
              <w:rPr>
                <w:rFonts w:ascii="Calibri" w:eastAsia="Times New Roman" w:hAnsi="Calibri" w:cs="Calibri"/>
                <w:color w:val="000000"/>
              </w:rPr>
              <w:t>Austria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0F8B1D70" w14:textId="77777777" w:rsidR="00F52F63" w:rsidRPr="009905E2" w:rsidDel="00F22FC5"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sidDel="00F22FC5">
              <w:rPr>
                <w:rFonts w:ascii="Calibri" w:eastAsia="Times New Roman" w:hAnsi="Calibri" w:cs="Calibri"/>
                <w:color w:val="000000"/>
              </w:rPr>
              <w:t>3552</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6F5162B" w14:textId="77777777" w:rsidR="00F52F63" w:rsidRPr="009905E2" w:rsidDel="00F22FC5"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sidDel="00F22FC5">
              <w:rPr>
                <w:rFonts w:ascii="Calibri" w:eastAsia="Times New Roman" w:hAnsi="Calibri" w:cs="Calibri"/>
                <w:color w:val="000000"/>
              </w:rPr>
              <w:t>3172</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63607092" w14:textId="77777777" w:rsidR="00F52F63" w:rsidRPr="009905E2" w:rsidDel="00F22FC5"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sidDel="00F22FC5">
              <w:rPr>
                <w:rFonts w:ascii="Calibri" w:eastAsia="Times New Roman" w:hAnsi="Calibri" w:cs="Calibri"/>
                <w:color w:val="000000"/>
              </w:rPr>
              <w:t>-10.7%</w:t>
            </w:r>
          </w:p>
        </w:tc>
      </w:tr>
      <w:tr w:rsidR="00F52F63" w:rsidRPr="009905E2" w14:paraId="2314B954"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6B484372"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 xml:space="preserve">Hungary </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4E5064C0"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1603</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7D35E8CC"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1551</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1830CC27"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-3.3%</w:t>
            </w:r>
          </w:p>
        </w:tc>
      </w:tr>
      <w:tr w:rsidR="00F52F63" w:rsidRPr="009905E2" w14:paraId="064A6C93"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6D169817"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Ireland</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16D59CA0"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3513</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1BE659C1"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3340</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6F0DFA5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-4.9%</w:t>
            </w:r>
          </w:p>
        </w:tc>
      </w:tr>
      <w:tr w:rsidR="00F52F63" w:rsidRPr="009905E2" w14:paraId="29C91209"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7033EC16"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Latvia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12F4FA09"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1074</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5B28F06D"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975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4C9C788A"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-9.2%</w:t>
            </w:r>
          </w:p>
        </w:tc>
      </w:tr>
      <w:tr w:rsidR="00F52F63" w:rsidRPr="009905E2" w14:paraId="19FACDEE"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21C5BD30"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Italy</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9F78CB7"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14820</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8DE1DBF"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14045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2C281D5A"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-5.2%</w:t>
            </w:r>
          </w:p>
        </w:tc>
      </w:tr>
      <w:tr w:rsidR="00F52F63" w:rsidRPr="009905E2" w14:paraId="690417D2"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45BADAD5"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Lithuania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2C6A0023"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952</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7994019F"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818</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3E0F38D5"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-14.1%</w:t>
            </w:r>
          </w:p>
        </w:tc>
      </w:tr>
      <w:tr w:rsidR="00F52F63" w:rsidRPr="009905E2" w14:paraId="52ED5095"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5D12C853"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Luxembourg</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49C0DB7"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747</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1C6FF18"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715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2A351EDA"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-4.3%</w:t>
            </w:r>
          </w:p>
        </w:tc>
      </w:tr>
      <w:tr w:rsidR="00F52F63" w:rsidRPr="009905E2" w14:paraId="31DE665D"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75395797"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Netherlands</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3E2388A"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433</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089FC334"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12</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741056CA"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-97.3%</w:t>
            </w:r>
          </w:p>
        </w:tc>
      </w:tr>
      <w:tr w:rsidR="00F52F63" w:rsidRPr="009905E2" w14:paraId="31C8D8BB"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3C09D5AD"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Slovakia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60572A28"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2696</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0AF93858"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2513</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15F34C75"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-6.8%</w:t>
            </w:r>
          </w:p>
        </w:tc>
      </w:tr>
      <w:tr w:rsidR="00F52F63" w:rsidRPr="009905E2" w14:paraId="503A1597"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012F4891"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Romania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0DFF92DC"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6696</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20B1AD89"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6361</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5B5B14CE"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-5.0%</w:t>
            </w:r>
          </w:p>
        </w:tc>
      </w:tr>
      <w:tr w:rsidR="00F52F63" w:rsidRPr="009905E2" w14:paraId="68B167DF"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5F5B0F7B"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Poland</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436DC26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14221</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64C84974"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12265</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72B6C506"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-13.8%</w:t>
            </w:r>
          </w:p>
        </w:tc>
      </w:tr>
      <w:tr w:rsidR="00F52F63" w:rsidRPr="009905E2" w14:paraId="75CC2CE0"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78EAB70A"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Portugal</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5F7D0373"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4294</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59FA46B1"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4808</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7176CE10"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12.0%</w:t>
            </w:r>
          </w:p>
        </w:tc>
      </w:tr>
      <w:tr w:rsidR="00F52F63" w:rsidRPr="009905E2" w14:paraId="1F76D12E"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34E29153"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Slovenia</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72EDF20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873</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2D6B887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749</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115FB386"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-14.2%</w:t>
            </w:r>
          </w:p>
        </w:tc>
      </w:tr>
      <w:tr w:rsidR="00F52F63" w:rsidRPr="009905E2" w14:paraId="56742B82" w14:textId="77777777" w:rsidTr="00961E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hideMark/>
          </w:tcPr>
          <w:p w14:paraId="2C439FB6"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Sweden</w:t>
            </w:r>
          </w:p>
        </w:tc>
        <w:tc>
          <w:tcPr>
            <w:tcW w:w="2468"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hideMark/>
          </w:tcPr>
          <w:p w14:paraId="3952E654"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2958</w:t>
            </w:r>
          </w:p>
        </w:tc>
        <w:tc>
          <w:tcPr>
            <w:tcW w:w="1984"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center"/>
            <w:hideMark/>
          </w:tcPr>
          <w:p w14:paraId="3C5AFCDB"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2457</w:t>
            </w:r>
          </w:p>
        </w:tc>
        <w:tc>
          <w:tcPr>
            <w:tcW w:w="1843"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center"/>
            <w:hideMark/>
          </w:tcPr>
          <w:p w14:paraId="09A33D52" w14:textId="77777777" w:rsidR="00F52F63" w:rsidRPr="009905E2" w:rsidRDefault="00F52F63" w:rsidP="00AE2CA0">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-16.9%</w:t>
            </w:r>
          </w:p>
        </w:tc>
      </w:tr>
      <w:tr w:rsidR="00F52F63" w:rsidRPr="009905E2" w14:paraId="45315D26" w14:textId="77777777" w:rsidTr="00961E5A">
        <w:trPr>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hideMark/>
          </w:tcPr>
          <w:p w14:paraId="41B60753" w14:textId="77777777" w:rsidR="00F52F63" w:rsidRPr="009905E2" w:rsidRDefault="00F52F63" w:rsidP="00412B4A">
            <w:pPr>
              <w:pStyle w:val="Tabletext"/>
              <w:framePr w:wrap="around"/>
              <w:jc w:val="left"/>
              <w:rPr>
                <w:rFonts w:ascii="Calibri" w:eastAsia="Times New Roman" w:hAnsi="Calibri" w:cs="Calibri"/>
                <w:color w:val="000000"/>
              </w:rPr>
            </w:pPr>
            <w:r w:rsidRPr="009905E2">
              <w:rPr>
                <w:rFonts w:ascii="Calibri" w:eastAsia="Times New Roman" w:hAnsi="Calibri" w:cs="Calibri"/>
                <w:color w:val="000000"/>
              </w:rPr>
              <w:t>Spain</w:t>
            </w:r>
          </w:p>
        </w:tc>
        <w:tc>
          <w:tcPr>
            <w:tcW w:w="2468" w:type="dxa"/>
            <w:tcBorders>
              <w:top w:val="single" w:sz="4" w:space="0" w:color="FFFFFF"/>
              <w:left w:val="single" w:sz="24" w:space="0" w:color="FFFFFF"/>
              <w:bottom w:val="threeDEmboss" w:sz="24" w:space="0" w:color="FFFFFF"/>
              <w:right w:val="single" w:sz="4" w:space="0" w:color="FFFFFF"/>
            </w:tcBorders>
            <w:shd w:val="clear" w:color="auto" w:fill="F2F2F2" w:themeFill="background1" w:themeFillShade="F2"/>
            <w:noWrap/>
            <w:hideMark/>
          </w:tcPr>
          <w:p w14:paraId="7F43C09B"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18460</w:t>
            </w:r>
          </w:p>
        </w:tc>
        <w:tc>
          <w:tcPr>
            <w:tcW w:w="1984" w:type="dxa"/>
            <w:tcBorders>
              <w:top w:val="single" w:sz="4" w:space="0" w:color="FFFFFF"/>
              <w:left w:val="single" w:sz="4" w:space="0" w:color="FFFFFF"/>
              <w:bottom w:val="threeDEmboss" w:sz="24" w:space="0" w:color="FFFFFF"/>
              <w:right w:val="single" w:sz="24" w:space="0" w:color="FFFFFF"/>
            </w:tcBorders>
            <w:shd w:val="clear" w:color="auto" w:fill="F2F2F2" w:themeFill="background1" w:themeFillShade="F2"/>
            <w:noWrap/>
            <w:vAlign w:val="center"/>
            <w:hideMark/>
          </w:tcPr>
          <w:p w14:paraId="6541091F"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17449</w:t>
            </w:r>
          </w:p>
        </w:tc>
        <w:tc>
          <w:tcPr>
            <w:tcW w:w="1843"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center"/>
            <w:hideMark/>
          </w:tcPr>
          <w:p w14:paraId="0B07CC32" w14:textId="77777777" w:rsidR="00F52F63" w:rsidRPr="009905E2" w:rsidRDefault="00F52F63" w:rsidP="00AE2CA0">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-5.5%</w:t>
            </w:r>
          </w:p>
        </w:tc>
      </w:tr>
      <w:tr w:rsidR="00F52F63" w:rsidRPr="009905E2" w14:paraId="152D5F78" w14:textId="77777777" w:rsidTr="00961E5A">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5"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hideMark/>
          </w:tcPr>
          <w:p w14:paraId="11CF637C" w14:textId="77777777" w:rsidR="00F52F63" w:rsidRPr="009905E2" w:rsidRDefault="00F52F63" w:rsidP="00412B4A">
            <w:pPr>
              <w:pStyle w:val="Tabletext"/>
              <w:framePr w:wrap="around"/>
              <w:jc w:val="left"/>
              <w:rPr>
                <w:rFonts w:ascii="Calibri" w:eastAsia="Times New Roman" w:hAnsi="Calibri" w:cs="Calibri"/>
                <w:color w:val="000000"/>
                <w:lang w:val="en-US"/>
              </w:rPr>
            </w:pPr>
            <w:r w:rsidRPr="009905E2">
              <w:rPr>
                <w:rFonts w:ascii="Calibri" w:eastAsia="Times New Roman" w:hAnsi="Calibri" w:cs="Calibri"/>
                <w:color w:val="000000"/>
              </w:rPr>
              <w:t>EU</w:t>
            </w:r>
            <w:r>
              <w:rPr>
                <w:rFonts w:ascii="Calibri" w:eastAsia="Times New Roman" w:hAnsi="Calibri" w:cs="Calibri"/>
                <w:color w:val="000000"/>
                <w:lang w:val="en-US"/>
              </w:rPr>
              <w:t>27</w:t>
            </w:r>
          </w:p>
        </w:tc>
        <w:tc>
          <w:tcPr>
            <w:tcW w:w="2468"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noWrap/>
            <w:vAlign w:val="center"/>
            <w:hideMark/>
          </w:tcPr>
          <w:p w14:paraId="5C283601" w14:textId="77777777" w:rsidR="00F52F63" w:rsidRPr="009905E2" w:rsidRDefault="00F52F63" w:rsidP="00AE2CA0">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139</w:t>
            </w:r>
            <w:r>
              <w:rPr>
                <w:rFonts w:ascii="Calibri" w:eastAsia="Times New Roman" w:hAnsi="Calibri" w:cs="Calibri"/>
                <w:color w:val="000000"/>
                <w:lang w:val="en-US"/>
              </w:rPr>
              <w:t>,</w:t>
            </w:r>
            <w:r w:rsidRPr="009905E2">
              <w:rPr>
                <w:rFonts w:ascii="Calibri" w:eastAsia="Times New Roman" w:hAnsi="Calibri" w:cs="Calibri"/>
                <w:color w:val="000000"/>
              </w:rPr>
              <w:t>412</w:t>
            </w:r>
          </w:p>
        </w:tc>
        <w:tc>
          <w:tcPr>
            <w:tcW w:w="1984"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noWrap/>
            <w:vAlign w:val="center"/>
            <w:hideMark/>
          </w:tcPr>
          <w:p w14:paraId="0DACB9C8" w14:textId="77777777" w:rsidR="00F52F63" w:rsidRPr="009905E2" w:rsidRDefault="00F52F63" w:rsidP="00AE2CA0">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sidRPr="009905E2">
              <w:rPr>
                <w:rFonts w:ascii="Calibri" w:eastAsia="Times New Roman" w:hAnsi="Calibri" w:cs="Calibri"/>
                <w:color w:val="000000"/>
              </w:rPr>
              <w:t>130</w:t>
            </w:r>
            <w:r>
              <w:rPr>
                <w:rFonts w:ascii="Calibri" w:eastAsia="Times New Roman" w:hAnsi="Calibri" w:cs="Calibri"/>
                <w:color w:val="000000"/>
                <w:lang w:val="en-US"/>
              </w:rPr>
              <w:t>,</w:t>
            </w:r>
            <w:r w:rsidRPr="009905E2">
              <w:rPr>
                <w:rFonts w:ascii="Calibri" w:eastAsia="Times New Roman" w:hAnsi="Calibri" w:cs="Calibri"/>
                <w:color w:val="000000"/>
              </w:rPr>
              <w:t>883</w:t>
            </w:r>
          </w:p>
        </w:tc>
        <w:tc>
          <w:tcPr>
            <w:tcW w:w="1843"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center"/>
            <w:hideMark/>
          </w:tcPr>
          <w:p w14:paraId="365FD2F9" w14:textId="77777777" w:rsidR="00F52F63" w:rsidRPr="009905E2" w:rsidRDefault="00F52F63" w:rsidP="00AE2CA0">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Avg. </w:t>
            </w:r>
            <w:r w:rsidRPr="009905E2">
              <w:rPr>
                <w:rFonts w:ascii="Calibri" w:eastAsia="Times New Roman" w:hAnsi="Calibri" w:cs="Calibri"/>
                <w:color w:val="000000"/>
              </w:rPr>
              <w:t>-</w:t>
            </w:r>
            <w:r>
              <w:rPr>
                <w:rFonts w:ascii="Calibri" w:eastAsia="Times New Roman" w:hAnsi="Calibri" w:cs="Calibri"/>
                <w:color w:val="000000"/>
              </w:rPr>
              <w:t>2.8</w:t>
            </w:r>
            <w:r w:rsidRPr="009905E2">
              <w:rPr>
                <w:rFonts w:ascii="Calibri" w:eastAsia="Times New Roman" w:hAnsi="Calibri" w:cs="Calibri"/>
                <w:color w:val="000000"/>
              </w:rPr>
              <w:t>%</w:t>
            </w:r>
          </w:p>
        </w:tc>
      </w:tr>
    </w:tbl>
    <w:p w14:paraId="7E9B6532" w14:textId="77777777" w:rsidR="00063532" w:rsidRDefault="00063532" w:rsidP="00063532">
      <w:pPr>
        <w:pStyle w:val="Numberslist"/>
        <w:numPr>
          <w:ilvl w:val="0"/>
          <w:numId w:val="0"/>
        </w:numPr>
        <w:ind w:left="720"/>
      </w:pPr>
    </w:p>
    <w:p w14:paraId="78D9BAA2" w14:textId="77777777" w:rsidR="00063532" w:rsidRDefault="00063532" w:rsidP="00063532">
      <w:pPr>
        <w:pStyle w:val="Numberslist"/>
        <w:numPr>
          <w:ilvl w:val="0"/>
          <w:numId w:val="0"/>
        </w:numPr>
        <w:ind w:left="720"/>
      </w:pPr>
    </w:p>
    <w:p w14:paraId="6726A2BB" w14:textId="77777777" w:rsidR="00063532" w:rsidRDefault="00063532" w:rsidP="00063532">
      <w:pPr>
        <w:pStyle w:val="Numberslist"/>
        <w:numPr>
          <w:ilvl w:val="0"/>
          <w:numId w:val="0"/>
        </w:numPr>
        <w:ind w:left="720"/>
      </w:pPr>
    </w:p>
    <w:p w14:paraId="6DB03435" w14:textId="77777777" w:rsidR="00063532" w:rsidRDefault="00063532" w:rsidP="00063532">
      <w:pPr>
        <w:pStyle w:val="Numberslist"/>
        <w:numPr>
          <w:ilvl w:val="0"/>
          <w:numId w:val="0"/>
        </w:numPr>
        <w:ind w:left="720"/>
      </w:pPr>
    </w:p>
    <w:p w14:paraId="0DC42C1F" w14:textId="77777777" w:rsidR="00063532" w:rsidRDefault="00063532" w:rsidP="00063532">
      <w:pPr>
        <w:pStyle w:val="Numberslist"/>
        <w:numPr>
          <w:ilvl w:val="0"/>
          <w:numId w:val="0"/>
        </w:numPr>
        <w:ind w:left="720"/>
      </w:pPr>
    </w:p>
    <w:p w14:paraId="7B61C452" w14:textId="77777777" w:rsidR="00063532" w:rsidRDefault="00063532" w:rsidP="00063532">
      <w:pPr>
        <w:pStyle w:val="Numberslist"/>
        <w:numPr>
          <w:ilvl w:val="0"/>
          <w:numId w:val="0"/>
        </w:numPr>
        <w:ind w:left="720"/>
      </w:pPr>
    </w:p>
    <w:p w14:paraId="7BB84193" w14:textId="77777777" w:rsidR="00063532" w:rsidRDefault="00063532" w:rsidP="00063532">
      <w:pPr>
        <w:pStyle w:val="Numberslist"/>
        <w:numPr>
          <w:ilvl w:val="0"/>
          <w:numId w:val="0"/>
        </w:numPr>
        <w:ind w:left="720"/>
      </w:pPr>
    </w:p>
    <w:p w14:paraId="53592E06" w14:textId="77777777" w:rsidR="00063532" w:rsidRDefault="00063532" w:rsidP="00063532">
      <w:pPr>
        <w:pStyle w:val="Numberslist"/>
        <w:numPr>
          <w:ilvl w:val="0"/>
          <w:numId w:val="0"/>
        </w:numPr>
        <w:ind w:left="720"/>
      </w:pPr>
    </w:p>
    <w:p w14:paraId="12371E9F" w14:textId="77777777" w:rsidR="00063532" w:rsidRDefault="00063532" w:rsidP="00063532">
      <w:pPr>
        <w:pStyle w:val="Numberslist"/>
        <w:numPr>
          <w:ilvl w:val="0"/>
          <w:numId w:val="0"/>
        </w:numPr>
        <w:ind w:left="720"/>
      </w:pPr>
    </w:p>
    <w:p w14:paraId="4704C9F9" w14:textId="77777777" w:rsidR="00063532" w:rsidRDefault="00063532" w:rsidP="00063532">
      <w:pPr>
        <w:pStyle w:val="Numberslist"/>
        <w:numPr>
          <w:ilvl w:val="0"/>
          <w:numId w:val="0"/>
        </w:numPr>
        <w:ind w:left="720"/>
      </w:pPr>
    </w:p>
    <w:p w14:paraId="32D94F95" w14:textId="77777777" w:rsidR="00063532" w:rsidRDefault="00063532" w:rsidP="00063532">
      <w:pPr>
        <w:pStyle w:val="Numberslist"/>
        <w:numPr>
          <w:ilvl w:val="0"/>
          <w:numId w:val="0"/>
        </w:numPr>
        <w:ind w:left="720"/>
      </w:pPr>
    </w:p>
    <w:p w14:paraId="798E5ECF" w14:textId="77777777" w:rsidR="00063532" w:rsidRDefault="00063532" w:rsidP="00063532">
      <w:pPr>
        <w:pStyle w:val="Numberslist"/>
        <w:numPr>
          <w:ilvl w:val="0"/>
          <w:numId w:val="0"/>
        </w:numPr>
        <w:ind w:left="720"/>
      </w:pPr>
    </w:p>
    <w:p w14:paraId="319879A5" w14:textId="77777777" w:rsidR="00063532" w:rsidRDefault="00063532" w:rsidP="00063532">
      <w:pPr>
        <w:pStyle w:val="Numberslist"/>
        <w:numPr>
          <w:ilvl w:val="0"/>
          <w:numId w:val="0"/>
        </w:numPr>
        <w:ind w:left="720"/>
      </w:pPr>
    </w:p>
    <w:p w14:paraId="53F45ABC" w14:textId="77777777" w:rsidR="00063532" w:rsidRDefault="00063532" w:rsidP="00063532">
      <w:pPr>
        <w:pStyle w:val="Numberslist"/>
        <w:numPr>
          <w:ilvl w:val="0"/>
          <w:numId w:val="0"/>
        </w:numPr>
        <w:ind w:left="720"/>
      </w:pPr>
    </w:p>
    <w:p w14:paraId="06FECA55" w14:textId="77777777" w:rsidR="00063532" w:rsidRDefault="00063532" w:rsidP="00063532">
      <w:pPr>
        <w:pStyle w:val="Numberslist"/>
        <w:numPr>
          <w:ilvl w:val="0"/>
          <w:numId w:val="0"/>
        </w:numPr>
        <w:ind w:left="720"/>
      </w:pPr>
    </w:p>
    <w:p w14:paraId="06D9793F" w14:textId="77777777" w:rsidR="00063532" w:rsidRDefault="00063532" w:rsidP="00063532">
      <w:pPr>
        <w:pStyle w:val="Numberslist"/>
        <w:numPr>
          <w:ilvl w:val="0"/>
          <w:numId w:val="0"/>
        </w:numPr>
        <w:ind w:left="720"/>
      </w:pPr>
    </w:p>
    <w:p w14:paraId="71A415AE" w14:textId="77777777" w:rsidR="00063532" w:rsidRDefault="00063532" w:rsidP="00063532">
      <w:pPr>
        <w:pStyle w:val="Numberslist"/>
        <w:numPr>
          <w:ilvl w:val="0"/>
          <w:numId w:val="0"/>
        </w:numPr>
        <w:ind w:left="720"/>
      </w:pPr>
    </w:p>
    <w:p w14:paraId="49B043B5" w14:textId="77777777" w:rsidR="00063532" w:rsidRDefault="00063532" w:rsidP="00063532">
      <w:pPr>
        <w:pStyle w:val="Numberslist"/>
        <w:numPr>
          <w:ilvl w:val="0"/>
          <w:numId w:val="0"/>
        </w:numPr>
        <w:ind w:left="720"/>
      </w:pPr>
    </w:p>
    <w:p w14:paraId="62FEB76E" w14:textId="77777777" w:rsidR="00063532" w:rsidRDefault="00063532" w:rsidP="00063532">
      <w:pPr>
        <w:pStyle w:val="Numberslist"/>
        <w:numPr>
          <w:ilvl w:val="0"/>
          <w:numId w:val="0"/>
        </w:numPr>
        <w:ind w:left="720"/>
      </w:pPr>
    </w:p>
    <w:p w14:paraId="2255D9F2" w14:textId="77777777" w:rsidR="00063532" w:rsidRDefault="00063532" w:rsidP="00063532">
      <w:pPr>
        <w:pStyle w:val="Numberslist"/>
        <w:numPr>
          <w:ilvl w:val="0"/>
          <w:numId w:val="0"/>
        </w:numPr>
        <w:ind w:left="720"/>
      </w:pPr>
    </w:p>
    <w:p w14:paraId="7F8D7A17" w14:textId="77777777" w:rsidR="00063532" w:rsidRDefault="00063532" w:rsidP="00063532">
      <w:pPr>
        <w:pStyle w:val="Numberslist"/>
        <w:numPr>
          <w:ilvl w:val="0"/>
          <w:numId w:val="0"/>
        </w:numPr>
        <w:ind w:left="720"/>
      </w:pPr>
    </w:p>
    <w:p w14:paraId="7EE3E27D" w14:textId="77777777" w:rsidR="00063532" w:rsidRDefault="00063532" w:rsidP="00063532">
      <w:pPr>
        <w:pStyle w:val="Numberslist"/>
        <w:numPr>
          <w:ilvl w:val="0"/>
          <w:numId w:val="0"/>
        </w:numPr>
        <w:ind w:left="720"/>
      </w:pPr>
    </w:p>
    <w:p w14:paraId="2A2DA306" w14:textId="77777777" w:rsidR="00063532" w:rsidRDefault="00063532" w:rsidP="00063532">
      <w:pPr>
        <w:pStyle w:val="Numberslist"/>
        <w:numPr>
          <w:ilvl w:val="0"/>
          <w:numId w:val="0"/>
        </w:numPr>
        <w:ind w:left="720"/>
      </w:pPr>
    </w:p>
    <w:p w14:paraId="617C9D3E" w14:textId="77777777" w:rsidR="00063532" w:rsidRDefault="00063532" w:rsidP="00063532">
      <w:pPr>
        <w:pStyle w:val="Numberslist"/>
        <w:numPr>
          <w:ilvl w:val="0"/>
          <w:numId w:val="0"/>
        </w:numPr>
        <w:ind w:left="720"/>
      </w:pPr>
    </w:p>
    <w:p w14:paraId="6C09DA41" w14:textId="77777777" w:rsidR="00063532" w:rsidRDefault="00063532" w:rsidP="00063532">
      <w:pPr>
        <w:pStyle w:val="Numberslist"/>
        <w:numPr>
          <w:ilvl w:val="0"/>
          <w:numId w:val="0"/>
        </w:numPr>
        <w:ind w:left="720"/>
      </w:pPr>
    </w:p>
    <w:p w14:paraId="0DCCC90F" w14:textId="6D3A92C5" w:rsidR="00933532" w:rsidRDefault="00933532">
      <w:pPr>
        <w:spacing w:after="0"/>
        <w:jc w:val="left"/>
        <w:rPr>
          <w:rFonts w:ascii="Arial" w:hAnsi="Arial"/>
          <w:noProof/>
          <w:sz w:val="22"/>
          <w:lang w:val="en-GB"/>
        </w:rPr>
      </w:pPr>
      <w:r>
        <w:br w:type="page"/>
      </w:r>
    </w:p>
    <w:p w14:paraId="7B0AD024" w14:textId="77777777" w:rsidR="00B8540D" w:rsidRPr="003924B4" w:rsidRDefault="00B8540D" w:rsidP="00B8540D">
      <w:pPr>
        <w:pStyle w:val="Subtitle10"/>
      </w:pPr>
      <w:bookmarkStart w:id="21" w:name="_Toc122425833"/>
      <w:r>
        <w:lastRenderedPageBreak/>
        <w:t>Glass sector</w:t>
      </w:r>
      <w:bookmarkEnd w:id="21"/>
    </w:p>
    <w:p w14:paraId="5110F42A" w14:textId="5106D2AB" w:rsidR="00F52F63" w:rsidRDefault="00F52F63" w:rsidP="00F64E51">
      <w:pPr>
        <w:pStyle w:val="Numberslist"/>
        <w:numPr>
          <w:ilvl w:val="0"/>
          <w:numId w:val="35"/>
        </w:numPr>
      </w:pPr>
      <w:r w:rsidRPr="003924B4">
        <w:t xml:space="preserve">Identified production </w:t>
      </w:r>
      <w:r w:rsidRPr="00D26F31">
        <w:t>routes</w:t>
      </w:r>
      <w:r w:rsidRPr="003924B4">
        <w:t xml:space="preserve"> (</w:t>
      </w:r>
      <w:r w:rsidRPr="00D26F31">
        <w:rPr>
          <w:i/>
          <w:u w:val="single"/>
        </w:rPr>
        <w:t>current technology options</w:t>
      </w:r>
      <w:r>
        <w:t>)</w:t>
      </w:r>
    </w:p>
    <w:p w14:paraId="1273C760" w14:textId="77777777" w:rsidR="00F52F63" w:rsidRDefault="00F52F63" w:rsidP="00856C6A">
      <w:pPr>
        <w:pStyle w:val="BodyText1"/>
      </w:pPr>
      <w:r>
        <w:t>Three glass production routes are identified</w:t>
      </w:r>
      <w:r w:rsidRPr="00A76CFC">
        <w:t xml:space="preserve"> within the AIDRES project</w:t>
      </w:r>
      <w:r>
        <w:t>. These correspond with the main product categories</w:t>
      </w:r>
      <w:r>
        <w:rPr>
          <w:rStyle w:val="FootnoteReference"/>
          <w:lang w:val="en-US"/>
        </w:rPr>
        <w:footnoteReference w:id="18"/>
      </w:r>
      <w:r>
        <w:t>:</w:t>
      </w:r>
    </w:p>
    <w:p w14:paraId="7EB478BA" w14:textId="7E80CD6C" w:rsidR="00F52F63" w:rsidRPr="001E6CA6" w:rsidRDefault="00F52F63" w:rsidP="00F64E51">
      <w:pPr>
        <w:pStyle w:val="BodyText1"/>
        <w:numPr>
          <w:ilvl w:val="0"/>
          <w:numId w:val="36"/>
        </w:numPr>
      </w:pPr>
      <w:r w:rsidRPr="001E6CA6">
        <w:t>container or hollow glass (60% of output in tonnage terms, about 54% in terms of value)</w:t>
      </w:r>
    </w:p>
    <w:p w14:paraId="6C886304" w14:textId="2E55AC56" w:rsidR="00F52F63" w:rsidRPr="001E6CA6" w:rsidRDefault="00F52F63" w:rsidP="00F64E51">
      <w:pPr>
        <w:pStyle w:val="BodyText1"/>
        <w:numPr>
          <w:ilvl w:val="0"/>
          <w:numId w:val="36"/>
        </w:numPr>
      </w:pPr>
      <w:r w:rsidRPr="001E6CA6">
        <w:t>flat glass (about 30% in both tonnage and value)</w:t>
      </w:r>
    </w:p>
    <w:p w14:paraId="474B7C93" w14:textId="77777777" w:rsidR="00F52F63" w:rsidRDefault="00F52F63" w:rsidP="00F64E51">
      <w:pPr>
        <w:pStyle w:val="BodyText1"/>
        <w:numPr>
          <w:ilvl w:val="0"/>
          <w:numId w:val="36"/>
        </w:numPr>
      </w:pPr>
      <w:r w:rsidRPr="001E6CA6">
        <w:t>speciality: reinforcement glass fibres</w:t>
      </w:r>
    </w:p>
    <w:p w14:paraId="35F6F170" w14:textId="77777777" w:rsidR="00F52F63" w:rsidRPr="005F0C17" w:rsidRDefault="00F52F63" w:rsidP="00856C6A">
      <w:pPr>
        <w:pStyle w:val="BodyText1"/>
      </w:pPr>
    </w:p>
    <w:p w14:paraId="5884C26E" w14:textId="6AC6D67E" w:rsidR="00F52F63" w:rsidRDefault="00F52F63" w:rsidP="00CA1499">
      <w:pPr>
        <w:pStyle w:val="BodyText1"/>
      </w:pPr>
      <w:r>
        <w:t>Classification of sites into a production route is based on ETS activity codes and where needed validated and reclassified based on the Nace activity code or a screening of reports and websites.  A total of 260 glass production sites are identified of which the majority produce container glass.</w:t>
      </w:r>
    </w:p>
    <w:p w14:paraId="24428C57" w14:textId="5843373C" w:rsidR="00AE2CA0" w:rsidRDefault="00AE2CA0" w:rsidP="00AE2CA0">
      <w:pPr>
        <w:pStyle w:val="tabletitle"/>
      </w:pPr>
      <w:r>
        <w:t xml:space="preserve">Table </w:t>
      </w:r>
      <w:r>
        <w:fldChar w:fldCharType="begin"/>
      </w:r>
      <w:r>
        <w:instrText xml:space="preserve"> SEQ Table \* ARABIC </w:instrText>
      </w:r>
      <w:r>
        <w:fldChar w:fldCharType="separate"/>
      </w:r>
      <w:r w:rsidR="006D40B2">
        <w:t>11</w:t>
      </w:r>
      <w:r>
        <w:fldChar w:fldCharType="end"/>
      </w:r>
      <w:r>
        <w:t xml:space="preserve"> Number of glass production sites (2020)</w:t>
      </w:r>
      <w:r w:rsidRPr="0043551E">
        <w:t xml:space="preserve"> </w:t>
      </w:r>
      <w:r>
        <w:t>per production route as derived from the EUTL database.</w:t>
      </w:r>
    </w:p>
    <w:tbl>
      <w:tblPr>
        <w:tblStyle w:val="TableGrid"/>
        <w:tblpPr w:topFromText="68" w:bottomFromText="68" w:vertAnchor="text" w:horzAnchor="margin" w:tblpY="200"/>
        <w:tblOverlap w:val="never"/>
        <w:tblW w:w="6129" w:type="dxa"/>
        <w:tblCellSpacing w:w="1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13" w:type="dxa"/>
          <w:left w:w="113" w:type="dxa"/>
          <w:bottom w:w="113" w:type="dxa"/>
          <w:right w:w="113" w:type="dxa"/>
        </w:tblCellMar>
        <w:tblLook w:val="04A0" w:firstRow="1" w:lastRow="0" w:firstColumn="1" w:lastColumn="0" w:noHBand="0" w:noVBand="1"/>
      </w:tblPr>
      <w:tblGrid>
        <w:gridCol w:w="2899"/>
        <w:gridCol w:w="3230"/>
      </w:tblGrid>
      <w:tr w:rsidR="00AE2CA0" w:rsidRPr="00C55D28" w14:paraId="6CE1AF0D" w14:textId="77777777" w:rsidTr="00263119">
        <w:trPr>
          <w:cnfStyle w:val="100000000000" w:firstRow="1" w:lastRow="0" w:firstColumn="0" w:lastColumn="0" w:oddVBand="0" w:evenVBand="0" w:oddHBand="0" w:evenHBand="0" w:firstRowFirstColumn="0" w:firstRowLastColumn="0" w:lastRowFirstColumn="0" w:lastRowLastColumn="0"/>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shd w:val="clear" w:color="auto" w:fill="0C4DA2" w:themeFill="text2"/>
            <w:hideMark/>
          </w:tcPr>
          <w:p w14:paraId="280E9EC7" w14:textId="77777777" w:rsidR="00AE2CA0" w:rsidRPr="005C2BCC" w:rsidRDefault="00AE2CA0" w:rsidP="00263119">
            <w:pPr>
              <w:pStyle w:val="Tabletexttitle"/>
              <w:framePr w:vSpace="0" w:wrap="auto" w:vAnchor="margin" w:hAnchor="text" w:yAlign="inline"/>
              <w:suppressOverlap w:val="0"/>
              <w:rPr>
                <w:rFonts w:cs="Arial"/>
                <w:szCs w:val="20"/>
              </w:rPr>
            </w:pPr>
            <w:r>
              <w:rPr>
                <w:rFonts w:cs="Arial"/>
                <w:szCs w:val="20"/>
              </w:rPr>
              <w:t>Production route</w:t>
            </w:r>
            <w:r w:rsidRPr="005C2BCC">
              <w:rPr>
                <w:rFonts w:cs="Arial"/>
                <w:szCs w:val="20"/>
              </w:rPr>
              <w:tab/>
            </w:r>
          </w:p>
        </w:tc>
        <w:tc>
          <w:tcPr>
            <w:tcW w:w="3188" w:type="dxa"/>
            <w:tcBorders>
              <w:top w:val="single" w:sz="2" w:space="0" w:color="FFFFFF"/>
              <w:left w:val="single" w:sz="2" w:space="0" w:color="FFFFFF"/>
              <w:bottom w:val="single" w:sz="2" w:space="0" w:color="FFFFFF"/>
              <w:right w:val="single" w:sz="2" w:space="0" w:color="FFFFFF"/>
            </w:tcBorders>
            <w:shd w:val="clear" w:color="auto" w:fill="0C4DA2" w:themeFill="text2"/>
          </w:tcPr>
          <w:p w14:paraId="53EE0279" w14:textId="77777777" w:rsidR="00AE2CA0" w:rsidRPr="00C55D28" w:rsidRDefault="00AE2CA0" w:rsidP="00263119">
            <w:pPr>
              <w:pStyle w:val="Tabletexttitle"/>
              <w:framePr w:vSpace="0" w:wrap="auto" w:vAnchor="margin" w:hAnchor="text" w:yAlign="inline"/>
              <w:suppressOverlap w:val="0"/>
            </w:pPr>
            <w:r w:rsidRPr="00557F76">
              <w:rPr>
                <w:rFonts w:cs="Arial"/>
                <w:szCs w:val="20"/>
              </w:rPr>
              <w:t>Number</w:t>
            </w:r>
          </w:p>
        </w:tc>
      </w:tr>
      <w:tr w:rsidR="00AE2CA0" w:rsidRPr="00C55D28" w14:paraId="0AECF657" w14:textId="77777777" w:rsidTr="00263119">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hideMark/>
          </w:tcPr>
          <w:p w14:paraId="2905706C" w14:textId="65E89294" w:rsidR="00AE2CA0" w:rsidRPr="004844AA" w:rsidRDefault="00AE2CA0" w:rsidP="00AE2CA0">
            <w:pPr>
              <w:pStyle w:val="Tabletext"/>
              <w:framePr w:vSpace="0" w:wrap="auto" w:vAnchor="margin" w:hAnchor="text" w:yAlign="inline"/>
              <w:suppressOverlap w:val="0"/>
              <w:jc w:val="left"/>
            </w:pPr>
            <w:r w:rsidRPr="002B60BD">
              <w:t>Container</w:t>
            </w:r>
          </w:p>
        </w:tc>
        <w:tc>
          <w:tcPr>
            <w:tcW w:w="3188" w:type="dxa"/>
            <w:tcBorders>
              <w:top w:val="single" w:sz="2" w:space="0" w:color="FFFFFF"/>
              <w:left w:val="single" w:sz="2" w:space="0" w:color="FFFFFF"/>
              <w:bottom w:val="single" w:sz="2" w:space="0" w:color="FFFFFF"/>
              <w:right w:val="single" w:sz="2" w:space="0" w:color="FFFFFF"/>
            </w:tcBorders>
          </w:tcPr>
          <w:p w14:paraId="50B6ABE3" w14:textId="54E97851" w:rsidR="00AE2CA0" w:rsidRPr="004844AA" w:rsidRDefault="00AE2CA0" w:rsidP="00AE2CA0">
            <w:pPr>
              <w:pStyle w:val="Tabletext"/>
              <w:framePr w:vSpace="0" w:wrap="auto" w:vAnchor="margin" w:hAnchor="text" w:yAlign="inline"/>
              <w:suppressOverlap w:val="0"/>
              <w:jc w:val="left"/>
            </w:pPr>
            <w:r w:rsidRPr="002A11ED">
              <w:rPr>
                <w:lang w:val="en-US"/>
              </w:rPr>
              <w:t>186</w:t>
            </w:r>
          </w:p>
        </w:tc>
      </w:tr>
      <w:tr w:rsidR="00AE2CA0" w:rsidRPr="00C55D28" w14:paraId="0A29D434" w14:textId="77777777" w:rsidTr="00263119">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tcPr>
          <w:p w14:paraId="69FBF898" w14:textId="1BB99FE8" w:rsidR="00AE2CA0" w:rsidRDefault="00AE2CA0" w:rsidP="00AE2CA0">
            <w:pPr>
              <w:pStyle w:val="Tabletext"/>
              <w:framePr w:vSpace="0" w:wrap="auto" w:vAnchor="margin" w:hAnchor="text" w:yAlign="inline"/>
              <w:suppressOverlap w:val="0"/>
              <w:jc w:val="left"/>
            </w:pPr>
            <w:r w:rsidRPr="002B60BD">
              <w:t>Flat</w:t>
            </w:r>
          </w:p>
        </w:tc>
        <w:tc>
          <w:tcPr>
            <w:tcW w:w="3188" w:type="dxa"/>
            <w:tcBorders>
              <w:top w:val="single" w:sz="2" w:space="0" w:color="FFFFFF"/>
              <w:left w:val="single" w:sz="2" w:space="0" w:color="FFFFFF"/>
              <w:bottom w:val="single" w:sz="2" w:space="0" w:color="FFFFFF"/>
              <w:right w:val="single" w:sz="2" w:space="0" w:color="FFFFFF"/>
            </w:tcBorders>
          </w:tcPr>
          <w:p w14:paraId="027CD5FC" w14:textId="3B385103" w:rsidR="00AE2CA0" w:rsidRDefault="00AE2CA0" w:rsidP="00AE2CA0">
            <w:pPr>
              <w:pStyle w:val="Tabletext"/>
              <w:framePr w:vSpace="0" w:wrap="auto" w:vAnchor="margin" w:hAnchor="text" w:yAlign="inline"/>
              <w:suppressOverlap w:val="0"/>
              <w:jc w:val="left"/>
            </w:pPr>
            <w:r w:rsidRPr="002A11ED">
              <w:rPr>
                <w:lang w:val="en-US"/>
              </w:rPr>
              <w:t>42</w:t>
            </w:r>
          </w:p>
        </w:tc>
      </w:tr>
      <w:tr w:rsidR="00AE2CA0" w:rsidRPr="00C55D28" w14:paraId="6F43FB44" w14:textId="77777777" w:rsidTr="00263119">
        <w:trPr>
          <w:trHeight w:val="275"/>
          <w:tblCellSpacing w:w="14" w:type="dxa"/>
        </w:trPr>
        <w:tc>
          <w:tcPr>
            <w:tcW w:w="2857" w:type="dxa"/>
            <w:tcBorders>
              <w:top w:val="single" w:sz="2" w:space="0" w:color="FFFFFF"/>
              <w:left w:val="single" w:sz="2" w:space="0" w:color="FFFFFF"/>
              <w:bottom w:val="single" w:sz="2" w:space="0" w:color="FFFFFF"/>
              <w:right w:val="single" w:sz="2" w:space="0" w:color="FFFFFF"/>
            </w:tcBorders>
          </w:tcPr>
          <w:p w14:paraId="3FB31709" w14:textId="68CAC2B8" w:rsidR="00AE2CA0" w:rsidRPr="004844AA" w:rsidRDefault="00AE2CA0" w:rsidP="00AE2CA0">
            <w:pPr>
              <w:pStyle w:val="Tabletext"/>
              <w:framePr w:vSpace="0" w:wrap="auto" w:vAnchor="margin" w:hAnchor="text" w:yAlign="inline"/>
              <w:suppressOverlap w:val="0"/>
              <w:jc w:val="left"/>
            </w:pPr>
            <w:r w:rsidRPr="002B60BD">
              <w:t>Glass Fibre</w:t>
            </w:r>
          </w:p>
        </w:tc>
        <w:tc>
          <w:tcPr>
            <w:tcW w:w="3188" w:type="dxa"/>
            <w:tcBorders>
              <w:top w:val="single" w:sz="2" w:space="0" w:color="FFFFFF"/>
              <w:left w:val="single" w:sz="2" w:space="0" w:color="FFFFFF"/>
              <w:bottom w:val="single" w:sz="2" w:space="0" w:color="FFFFFF"/>
              <w:right w:val="single" w:sz="2" w:space="0" w:color="FFFFFF"/>
            </w:tcBorders>
          </w:tcPr>
          <w:p w14:paraId="54878D49" w14:textId="32BFF16A" w:rsidR="00AE2CA0" w:rsidRPr="004844AA" w:rsidRDefault="00AE2CA0" w:rsidP="00AE2CA0">
            <w:pPr>
              <w:pStyle w:val="Tabletext"/>
              <w:framePr w:vSpace="0" w:wrap="auto" w:vAnchor="margin" w:hAnchor="text" w:yAlign="inline"/>
              <w:suppressOverlap w:val="0"/>
              <w:jc w:val="left"/>
            </w:pPr>
            <w:r w:rsidRPr="002A11ED">
              <w:rPr>
                <w:lang w:val="en-US"/>
              </w:rPr>
              <w:t>32</w:t>
            </w:r>
          </w:p>
        </w:tc>
      </w:tr>
    </w:tbl>
    <w:p w14:paraId="1E0B4010" w14:textId="77777777" w:rsidR="00AE2CA0" w:rsidRDefault="00AE2CA0" w:rsidP="00AE2CA0">
      <w:pPr>
        <w:pStyle w:val="Caption"/>
      </w:pPr>
    </w:p>
    <w:p w14:paraId="30A57011" w14:textId="77777777" w:rsidR="00AE2CA0" w:rsidRDefault="00AE2CA0" w:rsidP="00AE2CA0"/>
    <w:p w14:paraId="55C9163D" w14:textId="77777777" w:rsidR="00AE2CA0" w:rsidRDefault="00AE2CA0" w:rsidP="00AE2CA0"/>
    <w:p w14:paraId="1E6708BD" w14:textId="77777777" w:rsidR="00AE2CA0" w:rsidRPr="007634D1" w:rsidRDefault="00AE2CA0" w:rsidP="00AE2CA0">
      <w:pPr>
        <w:pStyle w:val="BodyText1"/>
      </w:pPr>
    </w:p>
    <w:p w14:paraId="691F86CC" w14:textId="74D7649C" w:rsidR="00AE2CA0" w:rsidRDefault="00AE2CA0" w:rsidP="00CA1499">
      <w:pPr>
        <w:pStyle w:val="BodyText1"/>
      </w:pPr>
    </w:p>
    <w:p w14:paraId="063BB9E6" w14:textId="77777777" w:rsidR="00AE2CA0" w:rsidRPr="00CA1499" w:rsidRDefault="00AE2CA0" w:rsidP="00CA1499">
      <w:pPr>
        <w:pStyle w:val="BodyText1"/>
      </w:pPr>
    </w:p>
    <w:p w14:paraId="4E0C373F" w14:textId="77777777" w:rsidR="007F1ADB" w:rsidRPr="00BF6261" w:rsidRDefault="007F1ADB" w:rsidP="00F52F63">
      <w:pPr>
        <w:rPr>
          <w:lang w:val="en-US"/>
        </w:rPr>
      </w:pPr>
    </w:p>
    <w:p w14:paraId="1ACE1374" w14:textId="39F8B19D" w:rsidR="00F52F63" w:rsidRDefault="00F52F63" w:rsidP="007F1ADB">
      <w:pPr>
        <w:pStyle w:val="Numberslist"/>
      </w:pPr>
      <w:r>
        <w:t>Industrial parameters</w:t>
      </w:r>
    </w:p>
    <w:p w14:paraId="6ECD0528" w14:textId="77777777" w:rsidR="00F52F63" w:rsidRDefault="00F52F63" w:rsidP="00AC22F6">
      <w:pPr>
        <w:pStyle w:val="BodyText1"/>
      </w:pPr>
      <w:r w:rsidRPr="6BDC178A">
        <w:t>There is no publicly available database with glass production capacity and rates at the level of production sites within the EU27.</w:t>
      </w:r>
      <w:r w:rsidRPr="00F175B2">
        <w:t xml:space="preserve"> </w:t>
      </w:r>
      <w:r w:rsidRPr="6BDC178A">
        <w:t xml:space="preserve">For the glass production more than 50% of the sites (162 out of 260) are responsible for 80% of the verified emissions (Pareto-approach) and therefore a complete desktop study to collect industrial parameters per site is not feasible. </w:t>
      </w:r>
    </w:p>
    <w:p w14:paraId="4A4BBC54" w14:textId="1BEE24B7" w:rsidR="00F52F63" w:rsidRDefault="00F52F63" w:rsidP="00AC22F6">
      <w:pPr>
        <w:pStyle w:val="BodyText1"/>
      </w:pPr>
    </w:p>
    <w:p w14:paraId="63EBAF7C" w14:textId="089D459B" w:rsidR="00B36C03" w:rsidRDefault="00F52F63" w:rsidP="00CA1499">
      <w:pPr>
        <w:pStyle w:val="BodyText1"/>
      </w:pPr>
      <w:r>
        <w:t>Instead emissions factors are derived from the recent benchmark report of the EC</w:t>
      </w:r>
      <w:r>
        <w:rPr>
          <w:rStyle w:val="FootnoteReference"/>
          <w:lang w:val="en-US"/>
        </w:rPr>
        <w:footnoteReference w:id="19"/>
      </w:r>
      <w:r>
        <w:t xml:space="preserve"> (</w:t>
      </w:r>
      <w:r>
        <w:fldChar w:fldCharType="begin"/>
      </w:r>
      <w:r>
        <w:instrText xml:space="preserve"> REF _Ref81908852 \h </w:instrText>
      </w:r>
      <w:r w:rsidR="00AC22F6">
        <w:instrText xml:space="preserve"> \* MERGEFORMAT </w:instrText>
      </w:r>
      <w:r>
        <w:fldChar w:fldCharType="separate"/>
      </w:r>
      <w:r w:rsidRPr="00DF2CEA">
        <w:t>Table 12</w:t>
      </w:r>
      <w:r>
        <w:fldChar w:fldCharType="end"/>
      </w:r>
      <w:r>
        <w:t>). The weighted average GHG emissions intensity of all installations in 2016/2017 are considered to be most representative for emissions factors (EF) of current technology options. Emission factors are combined with average verified emissions for the period 2016-2019 as reported in the EUTL database to estimate glass production rates (kt yr</w:t>
      </w:r>
      <w:r w:rsidRPr="00B03C83">
        <w:rPr>
          <w:vertAlign w:val="superscript"/>
        </w:rPr>
        <w:t>-1</w:t>
      </w:r>
      <w:r>
        <w:t>) per site.</w:t>
      </w:r>
    </w:p>
    <w:p w14:paraId="1483F379" w14:textId="25202A39" w:rsidR="00AE2CA0" w:rsidRDefault="00AE2CA0" w:rsidP="00CA1499">
      <w:pPr>
        <w:pStyle w:val="BodyText1"/>
      </w:pPr>
    </w:p>
    <w:p w14:paraId="5E008833" w14:textId="77777777" w:rsidR="00AE2CA0" w:rsidRPr="00CA1499" w:rsidRDefault="00AE2CA0" w:rsidP="00CA1499">
      <w:pPr>
        <w:pStyle w:val="BodyText1"/>
      </w:pPr>
    </w:p>
    <w:p w14:paraId="35B205C2" w14:textId="5AB551BA" w:rsidR="00F52F63" w:rsidRPr="009260D4" w:rsidRDefault="00F52F63" w:rsidP="007F1ADB">
      <w:pPr>
        <w:pStyle w:val="tabletitle"/>
      </w:pPr>
      <w:bookmarkStart w:id="22" w:name="_Ref81908852"/>
      <w:r>
        <w:lastRenderedPageBreak/>
        <w:t xml:space="preserve">Table </w:t>
      </w:r>
      <w:r>
        <w:fldChar w:fldCharType="begin"/>
      </w:r>
      <w:r>
        <w:instrText xml:space="preserve"> SEQ Table \* ARABIC </w:instrText>
      </w:r>
      <w:r>
        <w:fldChar w:fldCharType="separate"/>
      </w:r>
      <w:r w:rsidR="00F8090F">
        <w:t>12</w:t>
      </w:r>
      <w:r>
        <w:fldChar w:fldCharType="end"/>
      </w:r>
      <w:bookmarkEnd w:id="22"/>
      <w:r>
        <w:t xml:space="preserve"> Average emission factor EU27 (as ton c</w:t>
      </w:r>
      <w:r w:rsidRPr="00337BCC">
        <w:t>arbon dioxide equivalent</w:t>
      </w:r>
      <w:r>
        <w:t xml:space="preserve"> per ton product)</w:t>
      </w:r>
      <w:r w:rsidRPr="00337BCC">
        <w:t xml:space="preserve"> </w:t>
      </w:r>
      <w:r>
        <w:t xml:space="preserve"> per glass production route as derived from the 2020 benchmark report EC</w:t>
      </w:r>
    </w:p>
    <w:tbl>
      <w:tblPr>
        <w:tblW w:w="92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0"/>
        <w:gridCol w:w="1075"/>
        <w:gridCol w:w="851"/>
        <w:gridCol w:w="1275"/>
        <w:gridCol w:w="1161"/>
        <w:gridCol w:w="718"/>
        <w:gridCol w:w="10"/>
      </w:tblGrid>
      <w:tr w:rsidR="00F52F63" w:rsidRPr="00B84064" w14:paraId="46AD2FA0" w14:textId="77777777" w:rsidTr="00AE2CA0">
        <w:trPr>
          <w:trHeight w:val="288"/>
        </w:trPr>
        <w:tc>
          <w:tcPr>
            <w:tcW w:w="4160" w:type="dxa"/>
            <w:tcBorders>
              <w:top w:val="single" w:sz="24" w:space="0" w:color="FFFFFF"/>
              <w:left w:val="single" w:sz="24" w:space="0" w:color="FFFFFF"/>
              <w:bottom w:val="single" w:sz="24" w:space="0" w:color="FFFFFF"/>
              <w:right w:val="single" w:sz="24" w:space="0" w:color="FFFFFF"/>
            </w:tcBorders>
            <w:shd w:val="clear" w:color="auto" w:fill="0C4DA2" w:themeFill="text2"/>
            <w:noWrap/>
            <w:vAlign w:val="bottom"/>
            <w:hideMark/>
          </w:tcPr>
          <w:p w14:paraId="0993A69E" w14:textId="77777777" w:rsidR="00F52F63" w:rsidRPr="00B84064" w:rsidRDefault="00F52F63" w:rsidP="007F1ADB">
            <w:pPr>
              <w:pStyle w:val="Tabletexttitle"/>
              <w:framePr w:wrap="around"/>
            </w:pPr>
            <w:r w:rsidRPr="00B84064">
              <w:t>Average emission factor EU</w:t>
            </w:r>
          </w:p>
        </w:tc>
        <w:tc>
          <w:tcPr>
            <w:tcW w:w="1075" w:type="dxa"/>
            <w:tcBorders>
              <w:top w:val="single" w:sz="24" w:space="0" w:color="FFFFFF"/>
              <w:left w:val="single" w:sz="24" w:space="0" w:color="FFFFFF"/>
              <w:bottom w:val="single" w:sz="24" w:space="0" w:color="FFFFFF"/>
              <w:right w:val="single" w:sz="24" w:space="0" w:color="FFFFFF"/>
            </w:tcBorders>
            <w:shd w:val="clear" w:color="auto" w:fill="0C4DA2" w:themeFill="text2"/>
            <w:noWrap/>
            <w:vAlign w:val="bottom"/>
            <w:hideMark/>
          </w:tcPr>
          <w:p w14:paraId="006BA54A" w14:textId="77777777" w:rsidR="00F52F63" w:rsidRPr="00B84064" w:rsidRDefault="00F52F63" w:rsidP="00AE2CA0">
            <w:pPr>
              <w:pStyle w:val="Tabletexttitle"/>
              <w:framePr w:wrap="around"/>
              <w:jc w:val="center"/>
            </w:pPr>
            <w:r w:rsidRPr="00B84064">
              <w:t>Unit</w:t>
            </w:r>
          </w:p>
        </w:tc>
        <w:tc>
          <w:tcPr>
            <w:tcW w:w="851" w:type="dxa"/>
            <w:tcBorders>
              <w:top w:val="single" w:sz="24" w:space="0" w:color="FFFFFF"/>
              <w:left w:val="single" w:sz="24" w:space="0" w:color="FFFFFF"/>
              <w:bottom w:val="single" w:sz="24" w:space="0" w:color="FFFFFF"/>
              <w:right w:val="single" w:sz="24" w:space="0" w:color="FFFFFF"/>
            </w:tcBorders>
            <w:shd w:val="clear" w:color="auto" w:fill="0C4DA2" w:themeFill="text2"/>
            <w:noWrap/>
            <w:vAlign w:val="bottom"/>
            <w:hideMark/>
          </w:tcPr>
          <w:p w14:paraId="3CB0A99A" w14:textId="77777777" w:rsidR="00F52F63" w:rsidRPr="00AA19EC" w:rsidRDefault="00F52F63" w:rsidP="00AE2CA0">
            <w:pPr>
              <w:pStyle w:val="Tabletexttitle"/>
              <w:framePr w:wrap="around"/>
              <w:jc w:val="center"/>
            </w:pPr>
            <w:r w:rsidRPr="00AA19EC">
              <w:t>Flat</w:t>
            </w:r>
          </w:p>
        </w:tc>
        <w:tc>
          <w:tcPr>
            <w:tcW w:w="1275" w:type="dxa"/>
            <w:tcBorders>
              <w:top w:val="single" w:sz="24" w:space="0" w:color="FFFFFF"/>
              <w:left w:val="single" w:sz="24" w:space="0" w:color="FFFFFF"/>
              <w:bottom w:val="single" w:sz="24" w:space="0" w:color="FFFFFF"/>
              <w:right w:val="single" w:sz="24" w:space="0" w:color="FFFFFF"/>
            </w:tcBorders>
            <w:shd w:val="clear" w:color="auto" w:fill="0C4DA2" w:themeFill="text2"/>
            <w:noWrap/>
            <w:vAlign w:val="bottom"/>
            <w:hideMark/>
          </w:tcPr>
          <w:p w14:paraId="606748BE" w14:textId="77777777" w:rsidR="00F52F63" w:rsidRPr="00B84064" w:rsidRDefault="00F52F63" w:rsidP="00AE2CA0">
            <w:pPr>
              <w:pStyle w:val="Tabletexttitle"/>
              <w:framePr w:wrap="around"/>
              <w:jc w:val="center"/>
            </w:pPr>
            <w:r w:rsidRPr="00B84064">
              <w:t>Container (colourless)</w:t>
            </w:r>
          </w:p>
        </w:tc>
        <w:tc>
          <w:tcPr>
            <w:tcW w:w="1161" w:type="dxa"/>
            <w:tcBorders>
              <w:top w:val="single" w:sz="24" w:space="0" w:color="FFFFFF"/>
              <w:left w:val="single" w:sz="24" w:space="0" w:color="FFFFFF"/>
              <w:bottom w:val="single" w:sz="24" w:space="0" w:color="FFFFFF"/>
              <w:right w:val="single" w:sz="24" w:space="0" w:color="FFFFFF"/>
            </w:tcBorders>
            <w:shd w:val="clear" w:color="auto" w:fill="0C4DA2" w:themeFill="text2"/>
            <w:noWrap/>
            <w:vAlign w:val="bottom"/>
            <w:hideMark/>
          </w:tcPr>
          <w:p w14:paraId="755E977B" w14:textId="77777777" w:rsidR="00F52F63" w:rsidRPr="00B84064" w:rsidRDefault="00F52F63" w:rsidP="00AE2CA0">
            <w:pPr>
              <w:pStyle w:val="Tabletexttitle"/>
              <w:framePr w:wrap="around"/>
              <w:jc w:val="center"/>
            </w:pPr>
            <w:r w:rsidRPr="00B84064">
              <w:t>Container (coloured)</w:t>
            </w:r>
          </w:p>
        </w:tc>
        <w:tc>
          <w:tcPr>
            <w:tcW w:w="718" w:type="dxa"/>
            <w:gridSpan w:val="2"/>
            <w:tcBorders>
              <w:top w:val="single" w:sz="24" w:space="0" w:color="FFFFFF"/>
              <w:left w:val="single" w:sz="24" w:space="0" w:color="FFFFFF"/>
              <w:right w:val="single" w:sz="24" w:space="0" w:color="FFFFFF"/>
            </w:tcBorders>
            <w:shd w:val="clear" w:color="auto" w:fill="0C4DA2" w:themeFill="text2"/>
            <w:noWrap/>
            <w:vAlign w:val="bottom"/>
            <w:hideMark/>
          </w:tcPr>
          <w:p w14:paraId="48E6508E" w14:textId="77777777" w:rsidR="00F52F63" w:rsidRPr="00B84064" w:rsidRDefault="00F52F63" w:rsidP="00AE2CA0">
            <w:pPr>
              <w:pStyle w:val="Tabletexttitle"/>
              <w:framePr w:wrap="around"/>
              <w:jc w:val="center"/>
            </w:pPr>
            <w:r w:rsidRPr="00B84064">
              <w:t>Glass fibre</w:t>
            </w:r>
          </w:p>
        </w:tc>
      </w:tr>
      <w:tr w:rsidR="00F52F63" w:rsidRPr="00382B84" w14:paraId="41115F6F" w14:textId="77777777" w:rsidTr="00AE2CA0">
        <w:trPr>
          <w:gridAfter w:val="1"/>
          <w:wAfter w:w="10" w:type="dxa"/>
          <w:trHeight w:val="576"/>
        </w:trPr>
        <w:tc>
          <w:tcPr>
            <w:tcW w:w="416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bottom"/>
            <w:hideMark/>
          </w:tcPr>
          <w:p w14:paraId="7D08F75F" w14:textId="77777777" w:rsidR="00F52F63" w:rsidRPr="00AA19EC" w:rsidRDefault="00F52F63" w:rsidP="00AA19EC">
            <w:pPr>
              <w:pStyle w:val="Tabletext"/>
              <w:framePr w:wrap="around"/>
              <w:jc w:val="left"/>
              <w:rPr>
                <w:rFonts w:cstheme="minorBidi"/>
              </w:rPr>
            </w:pPr>
            <w:r w:rsidRPr="00AA19EC">
              <w:rPr>
                <w:rFonts w:cstheme="minorBidi"/>
              </w:rPr>
              <w:t xml:space="preserve">Weighted average GHG emissions intensity of all installations in 2016/2017 </w:t>
            </w:r>
          </w:p>
        </w:tc>
        <w:tc>
          <w:tcPr>
            <w:tcW w:w="1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5C06E714" w14:textId="77777777" w:rsidR="00F52F63" w:rsidRPr="00AA19EC" w:rsidRDefault="00F52F63" w:rsidP="00AE2CA0">
            <w:pPr>
              <w:pStyle w:val="Tabletext"/>
              <w:framePr w:wrap="around"/>
              <w:jc w:val="center"/>
              <w:rPr>
                <w:rFonts w:cstheme="minorBidi"/>
              </w:rPr>
            </w:pPr>
            <w:r w:rsidRPr="00AA19EC">
              <w:rPr>
                <w:rFonts w:cstheme="minorBidi"/>
              </w:rPr>
              <w:t>t CO</w:t>
            </w:r>
            <w:r w:rsidRPr="00AE2CA0">
              <w:rPr>
                <w:rFonts w:cstheme="minorBidi"/>
                <w:vertAlign w:val="subscript"/>
              </w:rPr>
              <w:t>2</w:t>
            </w:r>
            <w:r w:rsidRPr="00AA19EC">
              <w:rPr>
                <w:rFonts w:cstheme="minorBidi"/>
              </w:rPr>
              <w:t>e/t</w:t>
            </w:r>
          </w:p>
        </w:tc>
        <w:tc>
          <w:tcPr>
            <w:tcW w:w="8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0FDBD5F1" w14:textId="77777777" w:rsidR="00F52F63" w:rsidRPr="00AA19EC" w:rsidRDefault="00F52F63" w:rsidP="00AE2CA0">
            <w:pPr>
              <w:pStyle w:val="Tabletext"/>
              <w:framePr w:wrap="around"/>
              <w:jc w:val="center"/>
              <w:rPr>
                <w:rFonts w:cstheme="minorBidi"/>
              </w:rPr>
            </w:pPr>
            <w:r w:rsidRPr="00AA19EC">
              <w:rPr>
                <w:rFonts w:cstheme="minorBidi"/>
              </w:rPr>
              <w:t>0.509</w:t>
            </w:r>
          </w:p>
        </w:tc>
        <w:tc>
          <w:tcPr>
            <w:tcW w:w="12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7FAB32B3" w14:textId="77777777" w:rsidR="00F52F63" w:rsidRPr="00B84064" w:rsidRDefault="00F52F63" w:rsidP="00AE2CA0">
            <w:pPr>
              <w:pStyle w:val="Tabletext"/>
              <w:framePr w:wrap="around"/>
              <w:jc w:val="center"/>
              <w:rPr>
                <w:rFonts w:ascii="Calibri" w:hAnsi="Calibri" w:cs="Calibri"/>
              </w:rPr>
            </w:pPr>
            <w:r w:rsidRPr="006C7E02">
              <w:rPr>
                <w:rFonts w:cstheme="minorBidi"/>
              </w:rPr>
              <w:t>0.462</w:t>
            </w:r>
          </w:p>
        </w:tc>
        <w:tc>
          <w:tcPr>
            <w:tcW w:w="11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65C4E70D" w14:textId="3F0CE905" w:rsidR="00F52F63" w:rsidRPr="00382B84" w:rsidRDefault="00F52F63" w:rsidP="00AE2CA0">
            <w:pPr>
              <w:pStyle w:val="Tabletext"/>
              <w:framePr w:wrap="around"/>
              <w:jc w:val="center"/>
              <w:rPr>
                <w:rFonts w:cstheme="minorBidi"/>
              </w:rPr>
            </w:pPr>
            <w:r w:rsidRPr="00382B84">
              <w:rPr>
                <w:rFonts w:cstheme="minorBidi"/>
              </w:rPr>
              <w:t>0.36</w:t>
            </w:r>
            <w:r w:rsidR="00AE2CA0">
              <w:rPr>
                <w:rFonts w:cstheme="minorBidi"/>
              </w:rPr>
              <w:t>0</w:t>
            </w:r>
          </w:p>
        </w:tc>
        <w:tc>
          <w:tcPr>
            <w:tcW w:w="7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4DE0B876" w14:textId="77777777" w:rsidR="00F52F63" w:rsidRPr="00382B84" w:rsidRDefault="00F52F63" w:rsidP="00AE2CA0">
            <w:pPr>
              <w:pStyle w:val="Tabletext"/>
              <w:framePr w:wrap="around"/>
              <w:jc w:val="center"/>
              <w:rPr>
                <w:rFonts w:cstheme="minorBidi"/>
              </w:rPr>
            </w:pPr>
            <w:r w:rsidRPr="00382B84">
              <w:rPr>
                <w:rFonts w:cstheme="minorBidi"/>
              </w:rPr>
              <w:t>0.414</w:t>
            </w:r>
          </w:p>
        </w:tc>
      </w:tr>
    </w:tbl>
    <w:p w14:paraId="1E3D13D9" w14:textId="77777777" w:rsidR="00F52F63" w:rsidRDefault="00F52F63" w:rsidP="00AC22F6">
      <w:pPr>
        <w:pStyle w:val="BodyText1"/>
      </w:pPr>
      <w:r>
        <w:t>For container glass an additional correction is made using an average cullet ratio of 54%</w:t>
      </w:r>
      <w:r>
        <w:rPr>
          <w:rStyle w:val="FootnoteReference"/>
          <w:lang w:val="en-US"/>
        </w:rPr>
        <w:footnoteReference w:id="20"/>
      </w:r>
      <w:r>
        <w:t>, and assuming a decrease of the emission factor with 5% for every 10% increase in cullet use (FEVE report</w:t>
      </w:r>
      <w:r>
        <w:rPr>
          <w:rStyle w:val="FootnoteReference"/>
          <w:lang w:val="en-US"/>
        </w:rPr>
        <w:footnoteReference w:id="21"/>
      </w:r>
      <w:r>
        <w:t>). Such correction was not considered for fibre and flat glass.</w:t>
      </w:r>
    </w:p>
    <w:p w14:paraId="282F33B1" w14:textId="77777777" w:rsidR="00F52F63" w:rsidRDefault="00F52F63" w:rsidP="00AC22F6">
      <w:pPr>
        <w:pStyle w:val="BodyText1"/>
      </w:pPr>
    </w:p>
    <w:p w14:paraId="678E4DFB" w14:textId="77777777" w:rsidR="00AE2CA0" w:rsidRDefault="00F52F63" w:rsidP="00AE2CA0">
      <w:pPr>
        <w:pStyle w:val="BodyText1"/>
      </w:pPr>
      <w:r w:rsidRPr="6BDC178A">
        <w:t xml:space="preserve">For a random sample of glass production sites of each production route, production capacities are derived from literature and online reports and compared with estimated production capacities using the </w:t>
      </w:r>
      <w:r>
        <w:t>emission factor</w:t>
      </w:r>
      <w:r w:rsidRPr="6BDC178A">
        <w:t xml:space="preserve"> methodology. No utilization factor is used to convert to rates. On average reported capacities exceed the EF based estimates but are largely comparable (</w:t>
      </w:r>
      <w:r>
        <w:fldChar w:fldCharType="begin"/>
      </w:r>
      <w:r>
        <w:instrText xml:space="preserve"> REF _Ref81908961 \h </w:instrText>
      </w:r>
      <w:r w:rsidR="00AC22F6">
        <w:instrText xml:space="preserve"> \* MERGEFORMAT </w:instrText>
      </w:r>
      <w:r>
        <w:fldChar w:fldCharType="separate"/>
      </w:r>
      <w:r w:rsidRPr="00DF2CEA">
        <w:t>Figure 8</w:t>
      </w:r>
      <w:r>
        <w:fldChar w:fldCharType="end"/>
      </w:r>
      <w:r w:rsidRPr="6BDC178A">
        <w:t xml:space="preserve">). </w:t>
      </w:r>
    </w:p>
    <w:p w14:paraId="3EB2F729" w14:textId="6C7F37D8" w:rsidR="00F52F63" w:rsidRDefault="00A6539D" w:rsidP="006D40B2">
      <w:pPr>
        <w:pStyle w:val="BodyText1"/>
        <w:jc w:val="center"/>
      </w:pPr>
      <w:r>
        <w:drawing>
          <wp:inline distT="0" distB="0" distL="0" distR="0" wp14:anchorId="708ADB2D" wp14:editId="602ECE3A">
            <wp:extent cx="4899190" cy="41744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221" cy="4218824"/>
                    </a:xfrm>
                    <a:prstGeom prst="rect">
                      <a:avLst/>
                    </a:prstGeom>
                    <a:noFill/>
                  </pic:spPr>
                </pic:pic>
              </a:graphicData>
            </a:graphic>
          </wp:inline>
        </w:drawing>
      </w:r>
    </w:p>
    <w:p w14:paraId="72C0C74B" w14:textId="77777777" w:rsidR="00F52F63" w:rsidRPr="006F01AD" w:rsidRDefault="00F52F63" w:rsidP="00B36C03">
      <w:pPr>
        <w:pStyle w:val="Figure"/>
      </w:pPr>
      <w:bookmarkStart w:id="23" w:name="_Ref81908961"/>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23"/>
      <w:r>
        <w:t xml:space="preserve"> Validation of EF based estimates of production rates with reported production rates/capacities at the level of glass production sites.</w:t>
      </w:r>
    </w:p>
    <w:p w14:paraId="5FF750D8" w14:textId="77777777" w:rsidR="00F52F63" w:rsidRDefault="00F52F63" w:rsidP="00015D4F">
      <w:pPr>
        <w:pStyle w:val="Numberslist"/>
      </w:pPr>
      <w:r w:rsidRPr="003924B4">
        <w:lastRenderedPageBreak/>
        <w:t>Overview production sites per r</w:t>
      </w:r>
      <w:r>
        <w:t>oute</w:t>
      </w:r>
    </w:p>
    <w:p w14:paraId="2DE54503" w14:textId="7C22E52A" w:rsidR="00F52F63" w:rsidRPr="00BC1198" w:rsidRDefault="00F52F63" w:rsidP="00AC22F6">
      <w:pPr>
        <w:pStyle w:val="BodyText1"/>
      </w:pPr>
      <w:r w:rsidRPr="00BC1198">
        <w:t xml:space="preserve">According to the AIDRES database, the </w:t>
      </w:r>
      <w:r>
        <w:t>glass</w:t>
      </w:r>
      <w:r w:rsidRPr="00BC1198">
        <w:t xml:space="preserve"> sector has a production rate of </w:t>
      </w:r>
      <w:r>
        <w:t>44</w:t>
      </w:r>
      <w:r w:rsidRPr="00BC1198">
        <w:t xml:space="preserve"> million ton annually in the EU27.</w:t>
      </w:r>
      <w:r>
        <w:t xml:space="preserve"> The majority (72%) is produced as container glass followed by flat (23%) and fibre glass (5%).</w:t>
      </w:r>
      <w:r w:rsidRPr="00BC1198">
        <w:t xml:space="preserve"> </w:t>
      </w:r>
      <w:r>
        <w:t>Glass Europe reports a total glass production of 42 million ton annually at 190 installations in the EU27</w:t>
      </w:r>
      <w:r w:rsidRPr="00BC1198">
        <w:t>.</w:t>
      </w:r>
      <w:r>
        <w:t xml:space="preserve"> Although the total production aligns, there some important differences for the glass fibre industry (</w:t>
      </w:r>
      <w:r>
        <w:fldChar w:fldCharType="begin"/>
      </w:r>
      <w:r>
        <w:instrText xml:space="preserve"> REF _Ref81909144 \h </w:instrText>
      </w:r>
      <w:r w:rsidR="00AC22F6">
        <w:instrText xml:space="preserve"> \* MERGEFORMAT </w:instrText>
      </w:r>
      <w:r>
        <w:fldChar w:fldCharType="separate"/>
      </w:r>
      <w:r w:rsidRPr="00DF2CEA">
        <w:t>Table 13</w:t>
      </w:r>
      <w:r>
        <w:fldChar w:fldCharType="end"/>
      </w:r>
      <w:r>
        <w:t>) which can partly be explained by the number of installations considered (i.e. container glass).</w:t>
      </w:r>
      <w:r w:rsidRPr="00BC1198">
        <w:t xml:space="preserve"> </w:t>
      </w:r>
    </w:p>
    <w:p w14:paraId="4F955610" w14:textId="77777777" w:rsidR="00F52F63" w:rsidRPr="00BC1198" w:rsidRDefault="00F52F63" w:rsidP="00F52F63">
      <w:pPr>
        <w:rPr>
          <w:lang w:val="en-US"/>
        </w:rPr>
      </w:pPr>
    </w:p>
    <w:p w14:paraId="18249439" w14:textId="41765156" w:rsidR="00F52F63" w:rsidRPr="00015D4F" w:rsidRDefault="00F52F63" w:rsidP="00923B95">
      <w:pPr>
        <w:keepNext/>
        <w:jc w:val="center"/>
        <w:rPr>
          <w:rStyle w:val="FigureChar"/>
        </w:rPr>
      </w:pPr>
      <w:r>
        <w:rPr>
          <w:noProof/>
          <w:color w:val="2B579A"/>
          <w:shd w:val="clear" w:color="auto" w:fill="E6E6E6"/>
          <w:lang w:val="en-US"/>
        </w:rPr>
        <w:drawing>
          <wp:inline distT="0" distB="0" distL="0" distR="0" wp14:anchorId="3900027D" wp14:editId="506C4642">
            <wp:extent cx="5749715" cy="38023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duction_sites_glass.png"/>
                    <pic:cNvPicPr/>
                  </pic:nvPicPr>
                  <pic:blipFill rotWithShape="1">
                    <a:blip r:embed="rId53" cstate="print">
                      <a:extLst>
                        <a:ext uri="{28A0092B-C50C-407E-A947-70E740481C1C}">
                          <a14:useLocalDpi xmlns:a14="http://schemas.microsoft.com/office/drawing/2010/main" val="0"/>
                        </a:ext>
                      </a:extLst>
                    </a:blip>
                    <a:srcRect l="2925" t="15981" r="14247" b="6564"/>
                    <a:stretch/>
                  </pic:blipFill>
                  <pic:spPr bwMode="auto">
                    <a:xfrm>
                      <a:off x="0" y="0"/>
                      <a:ext cx="5769059" cy="3815173"/>
                    </a:xfrm>
                    <a:prstGeom prst="rect">
                      <a:avLst/>
                    </a:prstGeom>
                    <a:ln>
                      <a:noFill/>
                    </a:ln>
                    <a:extLst>
                      <a:ext uri="{53640926-AAD7-44D8-BBD7-CCE9431645EC}">
                        <a14:shadowObscured xmlns:a14="http://schemas.microsoft.com/office/drawing/2010/main"/>
                      </a:ext>
                    </a:extLst>
                  </pic:spPr>
                </pic:pic>
              </a:graphicData>
            </a:graphic>
          </wp:inline>
        </w:drawing>
      </w:r>
      <w:r w:rsidRPr="00015D4F">
        <w:rPr>
          <w:rStyle w:val="FigureChar"/>
        </w:rPr>
        <w:t xml:space="preserve">Figure </w:t>
      </w:r>
      <w:r w:rsidRPr="00015D4F">
        <w:rPr>
          <w:rStyle w:val="FigureChar"/>
        </w:rPr>
        <w:fldChar w:fldCharType="begin"/>
      </w:r>
      <w:r w:rsidRPr="00015D4F">
        <w:rPr>
          <w:rStyle w:val="FigureChar"/>
        </w:rPr>
        <w:instrText xml:space="preserve"> SEQ Figure \* ARABIC </w:instrText>
      </w:r>
      <w:r w:rsidRPr="00015D4F">
        <w:rPr>
          <w:rStyle w:val="FigureChar"/>
        </w:rPr>
        <w:fldChar w:fldCharType="separate"/>
      </w:r>
      <w:r w:rsidRPr="00015D4F">
        <w:rPr>
          <w:rStyle w:val="FigureChar"/>
        </w:rPr>
        <w:t>9</w:t>
      </w:r>
      <w:r w:rsidRPr="00015D4F">
        <w:rPr>
          <w:rStyle w:val="FigureChar"/>
        </w:rPr>
        <w:fldChar w:fldCharType="end"/>
      </w:r>
      <w:r w:rsidRPr="00015D4F">
        <w:rPr>
          <w:rStyle w:val="FigureChar"/>
        </w:rPr>
        <w:t xml:space="preserve"> Production rate (kt yr</w:t>
      </w:r>
      <w:r w:rsidRPr="00B03C83">
        <w:rPr>
          <w:rStyle w:val="FigureChar"/>
          <w:vertAlign w:val="superscript"/>
        </w:rPr>
        <w:t>-1</w:t>
      </w:r>
      <w:r w:rsidRPr="00015D4F">
        <w:rPr>
          <w:rStyle w:val="FigureChar"/>
        </w:rPr>
        <w:t>) for glass production sites in the EU27.</w:t>
      </w:r>
    </w:p>
    <w:p w14:paraId="4E571BF5" w14:textId="77777777" w:rsidR="00F52F63" w:rsidRDefault="00F52F63" w:rsidP="00F52F63">
      <w:pPr>
        <w:rPr>
          <w:lang w:val="en-US"/>
        </w:rPr>
      </w:pPr>
    </w:p>
    <w:p w14:paraId="7ED86A41" w14:textId="55503809" w:rsidR="00F52F63" w:rsidRPr="0084101B" w:rsidRDefault="00F52F63" w:rsidP="00923B95">
      <w:pPr>
        <w:pStyle w:val="tabletitle"/>
      </w:pPr>
      <w:bookmarkStart w:id="24" w:name="_Ref81909144"/>
      <w:r>
        <w:t xml:space="preserve">Table </w:t>
      </w:r>
      <w:r>
        <w:fldChar w:fldCharType="begin"/>
      </w:r>
      <w:r>
        <w:instrText xml:space="preserve"> SEQ Table \* ARABIC </w:instrText>
      </w:r>
      <w:r>
        <w:fldChar w:fldCharType="separate"/>
      </w:r>
      <w:r w:rsidR="00F8090F">
        <w:t>13</w:t>
      </w:r>
      <w:r>
        <w:fldChar w:fldCharType="end"/>
      </w:r>
      <w:bookmarkEnd w:id="24"/>
      <w:r>
        <w:t xml:space="preserve"> Total glass production rate per production types as included in the AIDRES db and reported by Glass Europe.</w:t>
      </w:r>
    </w:p>
    <w:tbl>
      <w:tblPr>
        <w:tblStyle w:val="GridTable4"/>
        <w:tblW w:w="7792" w:type="dxa"/>
        <w:tblLook w:val="04E0" w:firstRow="1" w:lastRow="1" w:firstColumn="1" w:lastColumn="0" w:noHBand="0" w:noVBand="1"/>
      </w:tblPr>
      <w:tblGrid>
        <w:gridCol w:w="1115"/>
        <w:gridCol w:w="1574"/>
        <w:gridCol w:w="1275"/>
        <w:gridCol w:w="1418"/>
        <w:gridCol w:w="2410"/>
      </w:tblGrid>
      <w:tr w:rsidR="006D40B2" w:rsidRPr="00B968F4" w14:paraId="22F11154" w14:textId="77777777" w:rsidTr="0026311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single" w:sz="24" w:space="0" w:color="FFFFFF"/>
              <w:left w:val="single" w:sz="24" w:space="0" w:color="FFFFFF"/>
              <w:bottom w:val="nil"/>
              <w:right w:val="single" w:sz="24" w:space="0" w:color="FFFFFF"/>
            </w:tcBorders>
            <w:shd w:val="clear" w:color="auto" w:fill="0C4DA2" w:themeFill="text2"/>
            <w:noWrap/>
            <w:hideMark/>
          </w:tcPr>
          <w:p w14:paraId="4F71412A" w14:textId="77777777" w:rsidR="006D40B2" w:rsidRPr="00B968F4" w:rsidRDefault="006D40B2" w:rsidP="00B610B5">
            <w:pPr>
              <w:pStyle w:val="Tabletexttitle"/>
              <w:framePr w:wrap="around"/>
            </w:pPr>
            <w:r w:rsidRPr="00B968F4">
              <w:t>Product</w:t>
            </w:r>
          </w:p>
        </w:tc>
        <w:tc>
          <w:tcPr>
            <w:tcW w:w="2849" w:type="dxa"/>
            <w:gridSpan w:val="2"/>
            <w:tcBorders>
              <w:top w:val="single" w:sz="24" w:space="0" w:color="FFFFFF"/>
              <w:left w:val="single" w:sz="24" w:space="0" w:color="FFFFFF"/>
              <w:bottom w:val="nil"/>
              <w:right w:val="single" w:sz="24" w:space="0" w:color="FFFFFF"/>
            </w:tcBorders>
            <w:shd w:val="clear" w:color="auto" w:fill="0C4DA2" w:themeFill="text2"/>
            <w:noWrap/>
            <w:hideMark/>
          </w:tcPr>
          <w:p w14:paraId="44C246E0" w14:textId="6D254F59" w:rsidR="006D40B2" w:rsidRPr="00B968F4" w:rsidRDefault="006D40B2" w:rsidP="006D40B2">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2A3C49">
              <w:t>Glass Europe (EU27)</w:t>
            </w:r>
          </w:p>
        </w:tc>
        <w:tc>
          <w:tcPr>
            <w:tcW w:w="3828" w:type="dxa"/>
            <w:gridSpan w:val="2"/>
            <w:tcBorders>
              <w:top w:val="single" w:sz="24" w:space="0" w:color="FFFFFF"/>
              <w:left w:val="single" w:sz="24" w:space="0" w:color="FFFFFF"/>
              <w:bottom w:val="nil"/>
              <w:right w:val="single" w:sz="24" w:space="0" w:color="FFFFFF"/>
            </w:tcBorders>
            <w:shd w:val="clear" w:color="auto" w:fill="0C4DA2" w:themeFill="text2"/>
            <w:noWrap/>
            <w:hideMark/>
          </w:tcPr>
          <w:p w14:paraId="01B1F42D" w14:textId="6BEC8DBD" w:rsidR="006D40B2" w:rsidRPr="00B968F4" w:rsidRDefault="006D40B2" w:rsidP="006D40B2">
            <w:pPr>
              <w:pStyle w:val="Tabletexttitle"/>
              <w:framePr w:wrap="around"/>
              <w:jc w:val="center"/>
              <w:cnfStyle w:val="100000000000" w:firstRow="1" w:lastRow="0" w:firstColumn="0" w:lastColumn="0" w:oddVBand="0" w:evenVBand="0" w:oddHBand="0" w:evenHBand="0" w:firstRowFirstColumn="0" w:firstRowLastColumn="0" w:lastRowFirstColumn="0" w:lastRowLastColumn="0"/>
            </w:pPr>
            <w:r w:rsidRPr="00B42740">
              <w:t>AIDRES</w:t>
            </w:r>
          </w:p>
        </w:tc>
      </w:tr>
      <w:tr w:rsidR="00F52F63" w:rsidRPr="005443A6" w14:paraId="0BC3969C" w14:textId="77777777" w:rsidTr="006D4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nil"/>
              <w:left w:val="single" w:sz="24" w:space="0" w:color="FFFFFF"/>
              <w:bottom w:val="single" w:sz="24" w:space="0" w:color="FFFFFF"/>
              <w:right w:val="single" w:sz="24" w:space="0" w:color="FFFFFF"/>
            </w:tcBorders>
            <w:shd w:val="clear" w:color="auto" w:fill="0C4DA2" w:themeFill="text2"/>
            <w:noWrap/>
          </w:tcPr>
          <w:p w14:paraId="15329917" w14:textId="77777777" w:rsidR="00F52F63" w:rsidRPr="005443A6" w:rsidRDefault="00F52F63" w:rsidP="00B610B5">
            <w:pPr>
              <w:pStyle w:val="Tabletexttitle"/>
              <w:framePr w:wrap="around"/>
              <w:rPr>
                <w:color w:val="FFFFFF" w:themeColor="background1"/>
              </w:rPr>
            </w:pPr>
          </w:p>
        </w:tc>
        <w:tc>
          <w:tcPr>
            <w:tcW w:w="1574" w:type="dxa"/>
            <w:tcBorders>
              <w:top w:val="nil"/>
              <w:left w:val="single" w:sz="24" w:space="0" w:color="FFFFFF"/>
              <w:bottom w:val="single" w:sz="24" w:space="0" w:color="FFFFFF"/>
              <w:right w:val="nil"/>
            </w:tcBorders>
            <w:shd w:val="clear" w:color="auto" w:fill="0C4DA2" w:themeFill="text2"/>
            <w:noWrap/>
          </w:tcPr>
          <w:p w14:paraId="5127BC1B" w14:textId="77777777" w:rsidR="00F52F63" w:rsidRPr="005443A6" w:rsidRDefault="00F52F63" w:rsidP="006D40B2">
            <w:pPr>
              <w:pStyle w:val="Tabletexttitle"/>
              <w:framePr w:wrap="around"/>
              <w:jc w:val="center"/>
              <w:cnfStyle w:val="000000100000" w:firstRow="0" w:lastRow="0" w:firstColumn="0" w:lastColumn="0" w:oddVBand="0" w:evenVBand="0" w:oddHBand="1" w:evenHBand="0" w:firstRowFirstColumn="0" w:firstRowLastColumn="0" w:lastRowFirstColumn="0" w:lastRowLastColumn="0"/>
              <w:rPr>
                <w:color w:val="FFFFFF" w:themeColor="background1"/>
                <w:lang w:val="en-US"/>
              </w:rPr>
            </w:pPr>
            <w:r>
              <w:rPr>
                <w:color w:val="FFFFFF" w:themeColor="background1"/>
                <w:lang w:val="en-US"/>
              </w:rPr>
              <w:t>#</w:t>
            </w:r>
          </w:p>
        </w:tc>
        <w:tc>
          <w:tcPr>
            <w:tcW w:w="1275" w:type="dxa"/>
            <w:tcBorders>
              <w:top w:val="nil"/>
              <w:left w:val="nil"/>
              <w:bottom w:val="single" w:sz="24" w:space="0" w:color="FFFFFF"/>
              <w:right w:val="single" w:sz="24" w:space="0" w:color="FFFFFF"/>
            </w:tcBorders>
            <w:shd w:val="clear" w:color="auto" w:fill="0C4DA2" w:themeFill="text2"/>
            <w:noWrap/>
          </w:tcPr>
          <w:p w14:paraId="7C682CD9" w14:textId="7EF12747" w:rsidR="00F52F63" w:rsidRPr="003109AC" w:rsidRDefault="006D40B2" w:rsidP="006D40B2">
            <w:pPr>
              <w:pStyle w:val="Tabletexttitle"/>
              <w:framePr w:wrap="around"/>
              <w:jc w:val="center"/>
              <w:cnfStyle w:val="000000100000" w:firstRow="0" w:lastRow="0" w:firstColumn="0" w:lastColumn="0" w:oddVBand="0" w:evenVBand="0" w:oddHBand="1" w:evenHBand="0" w:firstRowFirstColumn="0" w:firstRowLastColumn="0" w:lastRowFirstColumn="0" w:lastRowLastColumn="0"/>
            </w:pPr>
            <w:r>
              <w:t>k</w:t>
            </w:r>
            <w:r w:rsidR="00F52F63" w:rsidRPr="003109AC">
              <w:t>t</w:t>
            </w:r>
            <w:r>
              <w:t xml:space="preserve"> </w:t>
            </w:r>
            <w:r w:rsidR="00F52F63" w:rsidRPr="003109AC">
              <w:t>yr</w:t>
            </w:r>
            <w:r w:rsidRPr="006D40B2">
              <w:rPr>
                <w:vertAlign w:val="superscript"/>
              </w:rPr>
              <w:t>-1</w:t>
            </w:r>
          </w:p>
        </w:tc>
        <w:tc>
          <w:tcPr>
            <w:tcW w:w="1418" w:type="dxa"/>
            <w:tcBorders>
              <w:top w:val="nil"/>
              <w:left w:val="single" w:sz="24" w:space="0" w:color="FFFFFF"/>
              <w:bottom w:val="single" w:sz="24" w:space="0" w:color="FFFFFF"/>
              <w:right w:val="nil"/>
            </w:tcBorders>
            <w:shd w:val="clear" w:color="auto" w:fill="0C4DA2" w:themeFill="text2"/>
            <w:noWrap/>
          </w:tcPr>
          <w:p w14:paraId="438D8741" w14:textId="77777777" w:rsidR="00F52F63" w:rsidRPr="005443A6" w:rsidRDefault="00F52F63" w:rsidP="006D40B2">
            <w:pPr>
              <w:pStyle w:val="Tabletexttitle"/>
              <w:framePr w:wrap="around"/>
              <w:jc w:val="center"/>
              <w:cnfStyle w:val="000000100000" w:firstRow="0" w:lastRow="0" w:firstColumn="0" w:lastColumn="0" w:oddVBand="0" w:evenVBand="0" w:oddHBand="1" w:evenHBand="0" w:firstRowFirstColumn="0" w:firstRowLastColumn="0" w:lastRowFirstColumn="0" w:lastRowLastColumn="0"/>
              <w:rPr>
                <w:color w:val="FFFFFF" w:themeColor="background1"/>
                <w:lang w:val="en-US"/>
              </w:rPr>
            </w:pPr>
            <w:r>
              <w:rPr>
                <w:color w:val="FFFFFF" w:themeColor="background1"/>
                <w:lang w:val="en-US"/>
              </w:rPr>
              <w:t>#</w:t>
            </w:r>
          </w:p>
        </w:tc>
        <w:tc>
          <w:tcPr>
            <w:tcW w:w="2410" w:type="dxa"/>
            <w:tcBorders>
              <w:top w:val="nil"/>
              <w:left w:val="nil"/>
              <w:bottom w:val="single" w:sz="24" w:space="0" w:color="FFFFFF"/>
              <w:right w:val="single" w:sz="24" w:space="0" w:color="FFFFFF"/>
            </w:tcBorders>
            <w:shd w:val="clear" w:color="auto" w:fill="0C4DA2" w:themeFill="text2"/>
            <w:noWrap/>
          </w:tcPr>
          <w:p w14:paraId="278A9D5C" w14:textId="107B0A2A" w:rsidR="00F52F63" w:rsidRPr="003109AC" w:rsidRDefault="006D40B2" w:rsidP="006D40B2">
            <w:pPr>
              <w:pStyle w:val="Tabletexttitle"/>
              <w:framePr w:wrap="around"/>
              <w:jc w:val="center"/>
              <w:cnfStyle w:val="000000100000" w:firstRow="0" w:lastRow="0" w:firstColumn="0" w:lastColumn="0" w:oddVBand="0" w:evenVBand="0" w:oddHBand="1" w:evenHBand="0" w:firstRowFirstColumn="0" w:firstRowLastColumn="0" w:lastRowFirstColumn="0" w:lastRowLastColumn="0"/>
            </w:pPr>
            <w:r>
              <w:t>k</w:t>
            </w:r>
            <w:r w:rsidR="00F52F63" w:rsidRPr="003109AC">
              <w:t>t</w:t>
            </w:r>
            <w:r>
              <w:t xml:space="preserve"> </w:t>
            </w:r>
            <w:r w:rsidR="00F52F63" w:rsidRPr="003109AC">
              <w:t>yr</w:t>
            </w:r>
            <w:r w:rsidRPr="006D40B2">
              <w:rPr>
                <w:vertAlign w:val="superscript"/>
              </w:rPr>
              <w:t>-1</w:t>
            </w:r>
          </w:p>
        </w:tc>
      </w:tr>
      <w:tr w:rsidR="00F52F63" w:rsidRPr="00B968F4" w14:paraId="3E475E3A" w14:textId="77777777" w:rsidTr="00475BF4">
        <w:trPr>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single" w:sz="24" w:space="0" w:color="FFFFFF"/>
              <w:left w:val="single" w:sz="24" w:space="0" w:color="FFFFFF"/>
              <w:bottom w:val="single" w:sz="24" w:space="0" w:color="FFFFFF" w:themeColor="background1"/>
              <w:right w:val="single" w:sz="24" w:space="0" w:color="FFFFFF"/>
            </w:tcBorders>
            <w:shd w:val="clear" w:color="auto" w:fill="F2F2F2" w:themeFill="background1" w:themeFillShade="F2"/>
            <w:noWrap/>
            <w:hideMark/>
          </w:tcPr>
          <w:p w14:paraId="69759D62" w14:textId="77777777" w:rsidR="00F52F63" w:rsidRPr="00AA19EC" w:rsidRDefault="00F52F63" w:rsidP="00B610B5">
            <w:pPr>
              <w:pStyle w:val="Tabletext"/>
              <w:framePr w:wrap="around"/>
              <w:jc w:val="left"/>
              <w:rPr>
                <w:rFonts w:eastAsia="Times New Roman"/>
              </w:rPr>
            </w:pPr>
            <w:r w:rsidRPr="00AA19EC">
              <w:rPr>
                <w:rFonts w:eastAsia="Times New Roman"/>
              </w:rPr>
              <w:t>Flat</w:t>
            </w:r>
          </w:p>
        </w:tc>
        <w:tc>
          <w:tcPr>
            <w:tcW w:w="1574" w:type="dxa"/>
            <w:tcBorders>
              <w:top w:val="single" w:sz="24" w:space="0" w:color="FFFFFF"/>
              <w:left w:val="single" w:sz="24" w:space="0" w:color="FFFFFF"/>
              <w:bottom w:val="single" w:sz="24" w:space="0" w:color="FFFFFF" w:themeColor="background1"/>
              <w:right w:val="single" w:sz="4" w:space="0" w:color="FFFFFF"/>
            </w:tcBorders>
            <w:shd w:val="clear" w:color="auto" w:fill="F2F2F2" w:themeFill="background1" w:themeFillShade="F2"/>
            <w:noWrap/>
            <w:vAlign w:val="center"/>
            <w:hideMark/>
          </w:tcPr>
          <w:p w14:paraId="6023BA13"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37</w:t>
            </w:r>
          </w:p>
        </w:tc>
        <w:tc>
          <w:tcPr>
            <w:tcW w:w="1275" w:type="dxa"/>
            <w:tcBorders>
              <w:top w:val="single" w:sz="24" w:space="0" w:color="FFFFFF"/>
              <w:left w:val="single" w:sz="4" w:space="0" w:color="FFFFFF"/>
              <w:bottom w:val="single" w:sz="24" w:space="0" w:color="FFFFFF" w:themeColor="background1"/>
              <w:right w:val="single" w:sz="24" w:space="0" w:color="FFFFFF"/>
            </w:tcBorders>
            <w:shd w:val="clear" w:color="auto" w:fill="F2F2F2" w:themeFill="background1" w:themeFillShade="F2"/>
            <w:noWrap/>
            <w:vAlign w:val="center"/>
            <w:hideMark/>
          </w:tcPr>
          <w:p w14:paraId="55A6664F"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10840</w:t>
            </w:r>
          </w:p>
        </w:tc>
        <w:tc>
          <w:tcPr>
            <w:tcW w:w="1418" w:type="dxa"/>
            <w:tcBorders>
              <w:top w:val="single" w:sz="24" w:space="0" w:color="FFFFFF"/>
              <w:left w:val="single" w:sz="24" w:space="0" w:color="FFFFFF"/>
              <w:bottom w:val="single" w:sz="24" w:space="0" w:color="FFFFFF" w:themeColor="background1"/>
              <w:right w:val="single" w:sz="4" w:space="0" w:color="FFFFFF"/>
            </w:tcBorders>
            <w:shd w:val="clear" w:color="auto" w:fill="F2F2F2" w:themeFill="background1" w:themeFillShade="F2"/>
            <w:noWrap/>
            <w:vAlign w:val="center"/>
            <w:hideMark/>
          </w:tcPr>
          <w:p w14:paraId="6BAFC4C1"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42</w:t>
            </w:r>
          </w:p>
        </w:tc>
        <w:tc>
          <w:tcPr>
            <w:tcW w:w="2410" w:type="dxa"/>
            <w:tcBorders>
              <w:top w:val="single" w:sz="24" w:space="0" w:color="FFFFFF"/>
              <w:left w:val="single" w:sz="4" w:space="0" w:color="FFFFFF"/>
              <w:bottom w:val="single" w:sz="24" w:space="0" w:color="FFFFFF" w:themeColor="background1"/>
              <w:right w:val="single" w:sz="24" w:space="0" w:color="FFFFFF"/>
            </w:tcBorders>
            <w:shd w:val="clear" w:color="auto" w:fill="F2F2F2" w:themeFill="background1" w:themeFillShade="F2"/>
            <w:noWrap/>
            <w:vAlign w:val="center"/>
            <w:hideMark/>
          </w:tcPr>
          <w:p w14:paraId="511C1B12"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10072</w:t>
            </w:r>
          </w:p>
        </w:tc>
      </w:tr>
      <w:tr w:rsidR="00F52F63" w:rsidRPr="00B968F4" w14:paraId="45834A96" w14:textId="77777777" w:rsidTr="00475B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noWrap/>
            <w:hideMark/>
          </w:tcPr>
          <w:p w14:paraId="52F6A4FF" w14:textId="77777777" w:rsidR="00F52F63" w:rsidRPr="00AA19EC" w:rsidRDefault="00F52F63" w:rsidP="00B610B5">
            <w:pPr>
              <w:pStyle w:val="Tabletext"/>
              <w:framePr w:wrap="around"/>
              <w:jc w:val="left"/>
              <w:rPr>
                <w:rFonts w:eastAsia="Times New Roman"/>
              </w:rPr>
            </w:pPr>
            <w:r w:rsidRPr="00AA19EC">
              <w:rPr>
                <w:rFonts w:eastAsia="Times New Roman"/>
              </w:rPr>
              <w:t>Container</w:t>
            </w:r>
          </w:p>
        </w:tc>
        <w:tc>
          <w:tcPr>
            <w:tcW w:w="1574" w:type="dxa"/>
            <w:tcBorders>
              <w:top w:val="single" w:sz="24" w:space="0" w:color="FFFFFF" w:themeColor="background1"/>
              <w:left w:val="single" w:sz="24" w:space="0" w:color="FFFFFF"/>
              <w:bottom w:val="single" w:sz="24" w:space="0" w:color="FFFFFF" w:themeColor="background1"/>
              <w:right w:val="single" w:sz="4" w:space="0" w:color="FFFFFF"/>
            </w:tcBorders>
            <w:shd w:val="clear" w:color="auto" w:fill="F2F2F2" w:themeFill="background1" w:themeFillShade="F2"/>
            <w:noWrap/>
            <w:vAlign w:val="center"/>
            <w:hideMark/>
          </w:tcPr>
          <w:p w14:paraId="5B24A0E1" w14:textId="77777777" w:rsidR="00F52F63" w:rsidRPr="00AA19EC" w:rsidRDefault="00F52F63" w:rsidP="006D40B2">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AA19EC">
              <w:rPr>
                <w:rFonts w:eastAsia="Times New Roman"/>
              </w:rPr>
              <w:t>141</w:t>
            </w:r>
          </w:p>
        </w:tc>
        <w:tc>
          <w:tcPr>
            <w:tcW w:w="1275" w:type="dxa"/>
            <w:tcBorders>
              <w:top w:val="single" w:sz="24" w:space="0" w:color="FFFFFF" w:themeColor="background1"/>
              <w:left w:val="single" w:sz="4" w:space="0" w:color="FFFFFF"/>
              <w:bottom w:val="single" w:sz="24" w:space="0" w:color="FFFFFF" w:themeColor="background1"/>
              <w:right w:val="single" w:sz="24" w:space="0" w:color="FFFFFF"/>
            </w:tcBorders>
            <w:shd w:val="clear" w:color="auto" w:fill="F2F2F2" w:themeFill="background1" w:themeFillShade="F2"/>
            <w:noWrap/>
            <w:vAlign w:val="center"/>
            <w:hideMark/>
          </w:tcPr>
          <w:p w14:paraId="273CB434" w14:textId="77777777" w:rsidR="00F52F63" w:rsidRPr="00AA19EC" w:rsidRDefault="00F52F63" w:rsidP="006D40B2">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AA19EC">
              <w:rPr>
                <w:rFonts w:eastAsia="Times New Roman"/>
              </w:rPr>
              <w:t>22440</w:t>
            </w:r>
          </w:p>
        </w:tc>
        <w:tc>
          <w:tcPr>
            <w:tcW w:w="1418" w:type="dxa"/>
            <w:tcBorders>
              <w:top w:val="single" w:sz="24" w:space="0" w:color="FFFFFF" w:themeColor="background1"/>
              <w:left w:val="single" w:sz="24" w:space="0" w:color="FFFFFF"/>
              <w:bottom w:val="single" w:sz="24" w:space="0" w:color="FFFFFF" w:themeColor="background1"/>
              <w:right w:val="single" w:sz="4" w:space="0" w:color="FFFFFF"/>
            </w:tcBorders>
            <w:shd w:val="clear" w:color="auto" w:fill="F2F2F2" w:themeFill="background1" w:themeFillShade="F2"/>
            <w:noWrap/>
            <w:vAlign w:val="center"/>
            <w:hideMark/>
          </w:tcPr>
          <w:p w14:paraId="5ED9E7E9" w14:textId="77777777" w:rsidR="00F52F63" w:rsidRPr="00AA19EC" w:rsidRDefault="00F52F63" w:rsidP="006D40B2">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AA19EC">
              <w:rPr>
                <w:rFonts w:eastAsia="Times New Roman"/>
              </w:rPr>
              <w:t>186</w:t>
            </w:r>
          </w:p>
        </w:tc>
        <w:tc>
          <w:tcPr>
            <w:tcW w:w="2410" w:type="dxa"/>
            <w:tcBorders>
              <w:top w:val="single" w:sz="24" w:space="0" w:color="FFFFFF" w:themeColor="background1"/>
              <w:left w:val="single" w:sz="4" w:space="0" w:color="FFFFFF"/>
              <w:bottom w:val="single" w:sz="24" w:space="0" w:color="FFFFFF" w:themeColor="background1"/>
              <w:right w:val="single" w:sz="24" w:space="0" w:color="FFFFFF"/>
            </w:tcBorders>
            <w:shd w:val="clear" w:color="auto" w:fill="F2F2F2" w:themeFill="background1" w:themeFillShade="F2"/>
            <w:noWrap/>
            <w:vAlign w:val="center"/>
            <w:hideMark/>
          </w:tcPr>
          <w:p w14:paraId="68A2B83F" w14:textId="77777777" w:rsidR="00F52F63" w:rsidRPr="00AA19EC" w:rsidRDefault="00F52F63" w:rsidP="006D40B2">
            <w:pPr>
              <w:pStyle w:val="Tabletext"/>
              <w:framePr w:wrap="around"/>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AA19EC">
              <w:rPr>
                <w:rFonts w:eastAsia="Times New Roman"/>
              </w:rPr>
              <w:t>32020</w:t>
            </w:r>
          </w:p>
        </w:tc>
      </w:tr>
      <w:tr w:rsidR="00F52F63" w:rsidRPr="00B968F4" w14:paraId="0B99DE96" w14:textId="77777777" w:rsidTr="00475BF4">
        <w:trPr>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single" w:sz="24" w:space="0" w:color="FFFFFF" w:themeColor="background1"/>
              <w:left w:val="single" w:sz="24" w:space="0" w:color="FFFFFF"/>
              <w:bottom w:val="threeDEmboss" w:sz="24" w:space="0" w:color="FFFFFF"/>
              <w:right w:val="single" w:sz="24" w:space="0" w:color="FFFFFF"/>
            </w:tcBorders>
            <w:shd w:val="clear" w:color="auto" w:fill="F2F2F2" w:themeFill="background1" w:themeFillShade="F2"/>
            <w:noWrap/>
            <w:hideMark/>
          </w:tcPr>
          <w:p w14:paraId="58D14671" w14:textId="77777777" w:rsidR="00F52F63" w:rsidRPr="00AA19EC" w:rsidRDefault="00F52F63" w:rsidP="00AD1801">
            <w:pPr>
              <w:pStyle w:val="Tabletext"/>
              <w:framePr w:wrap="around"/>
              <w:jc w:val="left"/>
              <w:rPr>
                <w:rFonts w:eastAsia="Times New Roman"/>
              </w:rPr>
            </w:pPr>
            <w:r w:rsidRPr="00AA19EC">
              <w:rPr>
                <w:rFonts w:eastAsia="Times New Roman"/>
              </w:rPr>
              <w:t>Fibre</w:t>
            </w:r>
          </w:p>
        </w:tc>
        <w:tc>
          <w:tcPr>
            <w:tcW w:w="1574" w:type="dxa"/>
            <w:tcBorders>
              <w:top w:val="single" w:sz="24" w:space="0" w:color="FFFFFF" w:themeColor="background1"/>
              <w:left w:val="single" w:sz="24" w:space="0" w:color="FFFFFF"/>
              <w:bottom w:val="threeDEmboss" w:sz="24" w:space="0" w:color="FFFFFF"/>
              <w:right w:val="single" w:sz="4" w:space="0" w:color="FFFFFF"/>
            </w:tcBorders>
            <w:shd w:val="clear" w:color="auto" w:fill="F2F2F2" w:themeFill="background1" w:themeFillShade="F2"/>
            <w:noWrap/>
            <w:vAlign w:val="center"/>
            <w:hideMark/>
          </w:tcPr>
          <w:p w14:paraId="6F8830BE"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12</w:t>
            </w:r>
          </w:p>
        </w:tc>
        <w:tc>
          <w:tcPr>
            <w:tcW w:w="1275" w:type="dxa"/>
            <w:tcBorders>
              <w:top w:val="single" w:sz="24" w:space="0" w:color="FFFFFF" w:themeColor="background1"/>
              <w:left w:val="single" w:sz="4" w:space="0" w:color="FFFFFF"/>
              <w:bottom w:val="threeDEmboss" w:sz="24" w:space="0" w:color="FFFFFF"/>
              <w:right w:val="single" w:sz="24" w:space="0" w:color="FFFFFF"/>
            </w:tcBorders>
            <w:shd w:val="clear" w:color="auto" w:fill="F2F2F2" w:themeFill="background1" w:themeFillShade="F2"/>
            <w:noWrap/>
            <w:vAlign w:val="center"/>
            <w:hideMark/>
          </w:tcPr>
          <w:p w14:paraId="56C2E51B"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8600</w:t>
            </w:r>
          </w:p>
        </w:tc>
        <w:tc>
          <w:tcPr>
            <w:tcW w:w="1418" w:type="dxa"/>
            <w:tcBorders>
              <w:top w:val="single" w:sz="24" w:space="0" w:color="FFFFFF" w:themeColor="background1"/>
              <w:left w:val="single" w:sz="24" w:space="0" w:color="FFFFFF"/>
              <w:bottom w:val="threeDEmboss" w:sz="24" w:space="0" w:color="FFFFFF"/>
              <w:right w:val="single" w:sz="4" w:space="0" w:color="FFFFFF"/>
            </w:tcBorders>
            <w:shd w:val="clear" w:color="auto" w:fill="F2F2F2" w:themeFill="background1" w:themeFillShade="F2"/>
            <w:noWrap/>
            <w:vAlign w:val="center"/>
            <w:hideMark/>
          </w:tcPr>
          <w:p w14:paraId="0DDC0EDC"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32</w:t>
            </w:r>
          </w:p>
        </w:tc>
        <w:tc>
          <w:tcPr>
            <w:tcW w:w="2410" w:type="dxa"/>
            <w:tcBorders>
              <w:top w:val="single" w:sz="24" w:space="0" w:color="FFFFFF" w:themeColor="background1"/>
              <w:left w:val="single" w:sz="4" w:space="0" w:color="FFFFFF"/>
              <w:bottom w:val="threeDEmboss" w:sz="24" w:space="0" w:color="FFFFFF"/>
              <w:right w:val="single" w:sz="24" w:space="0" w:color="FFFFFF"/>
            </w:tcBorders>
            <w:shd w:val="clear" w:color="auto" w:fill="F2F2F2" w:themeFill="background1" w:themeFillShade="F2"/>
            <w:noWrap/>
            <w:vAlign w:val="center"/>
            <w:hideMark/>
          </w:tcPr>
          <w:p w14:paraId="4E32BD6D" w14:textId="77777777" w:rsidR="00F52F63" w:rsidRPr="00AA19EC" w:rsidRDefault="00F52F63" w:rsidP="006D40B2">
            <w:pPr>
              <w:pStyle w:val="Tabletext"/>
              <w:framePr w:wrap="around"/>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AA19EC">
              <w:rPr>
                <w:rFonts w:eastAsia="Times New Roman"/>
              </w:rPr>
              <w:t>2100</w:t>
            </w:r>
          </w:p>
        </w:tc>
      </w:tr>
      <w:tr w:rsidR="00F52F63" w:rsidRPr="00B968F4" w14:paraId="6C8C97B8" w14:textId="77777777" w:rsidTr="006D40B2">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hideMark/>
          </w:tcPr>
          <w:p w14:paraId="28FCC7C2" w14:textId="77777777" w:rsidR="00F52F63" w:rsidRPr="00AD1801" w:rsidRDefault="00F52F63" w:rsidP="00AD1801">
            <w:pPr>
              <w:pStyle w:val="Tabletext"/>
              <w:framePr w:wrap="around"/>
              <w:jc w:val="left"/>
              <w:rPr>
                <w:rFonts w:eastAsia="Times New Roman"/>
              </w:rPr>
            </w:pPr>
            <w:r w:rsidRPr="00AD1801">
              <w:rPr>
                <w:rFonts w:eastAsia="Times New Roman"/>
              </w:rPr>
              <w:t>Total</w:t>
            </w:r>
          </w:p>
        </w:tc>
        <w:tc>
          <w:tcPr>
            <w:tcW w:w="1574"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noWrap/>
            <w:vAlign w:val="center"/>
            <w:hideMark/>
          </w:tcPr>
          <w:p w14:paraId="048817DA" w14:textId="77777777" w:rsidR="00F52F63" w:rsidRPr="001335E7" w:rsidRDefault="00F52F63" w:rsidP="006D40B2">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1335E7">
              <w:rPr>
                <w:rFonts w:eastAsia="Times New Roman"/>
              </w:rPr>
              <w:t>190</w:t>
            </w:r>
          </w:p>
        </w:tc>
        <w:tc>
          <w:tcPr>
            <w:tcW w:w="1275"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noWrap/>
            <w:vAlign w:val="center"/>
            <w:hideMark/>
          </w:tcPr>
          <w:p w14:paraId="7407A669" w14:textId="77777777" w:rsidR="00F52F63" w:rsidRPr="001335E7" w:rsidRDefault="00F52F63" w:rsidP="006D40B2">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1335E7">
              <w:rPr>
                <w:rFonts w:eastAsia="Times New Roman"/>
              </w:rPr>
              <w:t>41880</w:t>
            </w:r>
          </w:p>
        </w:tc>
        <w:tc>
          <w:tcPr>
            <w:tcW w:w="1418"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noWrap/>
            <w:vAlign w:val="center"/>
            <w:hideMark/>
          </w:tcPr>
          <w:p w14:paraId="64880E64" w14:textId="77777777" w:rsidR="00F52F63" w:rsidRPr="001335E7" w:rsidRDefault="00F52F63" w:rsidP="006D40B2">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1335E7">
              <w:rPr>
                <w:rFonts w:eastAsia="Times New Roman"/>
              </w:rPr>
              <w:t>260</w:t>
            </w:r>
          </w:p>
        </w:tc>
        <w:tc>
          <w:tcPr>
            <w:tcW w:w="2410"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noWrap/>
            <w:vAlign w:val="center"/>
            <w:hideMark/>
          </w:tcPr>
          <w:p w14:paraId="529D0318" w14:textId="77777777" w:rsidR="00F52F63" w:rsidRPr="001335E7" w:rsidRDefault="00F52F63" w:rsidP="006D40B2">
            <w:pPr>
              <w:pStyle w:val="Tabletext"/>
              <w:framePr w:wrap="around"/>
              <w:jc w:val="center"/>
              <w:cnfStyle w:val="010000000000" w:firstRow="0" w:lastRow="1" w:firstColumn="0" w:lastColumn="0" w:oddVBand="0" w:evenVBand="0" w:oddHBand="0" w:evenHBand="0" w:firstRowFirstColumn="0" w:firstRowLastColumn="0" w:lastRowFirstColumn="0" w:lastRowLastColumn="0"/>
              <w:rPr>
                <w:rFonts w:eastAsia="Times New Roman"/>
              </w:rPr>
            </w:pPr>
            <w:r w:rsidRPr="001335E7">
              <w:rPr>
                <w:rFonts w:eastAsia="Times New Roman"/>
              </w:rPr>
              <w:t>44192</w:t>
            </w:r>
          </w:p>
        </w:tc>
      </w:tr>
    </w:tbl>
    <w:p w14:paraId="68A54C2D" w14:textId="77777777" w:rsidR="00F52F63" w:rsidRDefault="00F52F63" w:rsidP="00F52F63">
      <w:pPr>
        <w:rPr>
          <w:lang w:val="en-US"/>
        </w:rPr>
      </w:pPr>
    </w:p>
    <w:p w14:paraId="12BF1B4A" w14:textId="77777777" w:rsidR="000555A3" w:rsidRDefault="000555A3" w:rsidP="00AC22F6">
      <w:pPr>
        <w:pStyle w:val="BodyText1"/>
      </w:pPr>
    </w:p>
    <w:p w14:paraId="712E93A4" w14:textId="77777777" w:rsidR="000555A3" w:rsidRDefault="000555A3" w:rsidP="00AC22F6">
      <w:pPr>
        <w:pStyle w:val="BodyText1"/>
      </w:pPr>
    </w:p>
    <w:p w14:paraId="75070714" w14:textId="77777777" w:rsidR="000555A3" w:rsidRDefault="000555A3" w:rsidP="00AC22F6">
      <w:pPr>
        <w:pStyle w:val="BodyText1"/>
      </w:pPr>
    </w:p>
    <w:p w14:paraId="1947687D" w14:textId="77777777" w:rsidR="000555A3" w:rsidRDefault="000555A3" w:rsidP="00AC22F6">
      <w:pPr>
        <w:pStyle w:val="BodyText1"/>
      </w:pPr>
    </w:p>
    <w:p w14:paraId="48679867" w14:textId="77777777" w:rsidR="000555A3" w:rsidRDefault="000555A3" w:rsidP="00AC22F6">
      <w:pPr>
        <w:pStyle w:val="BodyText1"/>
      </w:pPr>
    </w:p>
    <w:p w14:paraId="2B36DCD1" w14:textId="77777777" w:rsidR="006D40B2" w:rsidRDefault="006D40B2" w:rsidP="00AC22F6">
      <w:pPr>
        <w:pStyle w:val="BodyText1"/>
      </w:pPr>
    </w:p>
    <w:p w14:paraId="28684E90" w14:textId="047CC45C" w:rsidR="00F52F63" w:rsidRDefault="00F52F63" w:rsidP="00AC22F6">
      <w:pPr>
        <w:pStyle w:val="BodyText1"/>
      </w:pPr>
      <w:r>
        <w:t xml:space="preserve">A comparison with country specific glass production rates as reported in the Annual EU greenhouse gas inventory 1990-2019 and inventory report 2021 (EU NIR; accessed 1/07/2021) shows that the applied methodology performs better or worse depending on the </w:t>
      </w:r>
      <w:r>
        <w:lastRenderedPageBreak/>
        <w:t>country. The combination of a weak GHG methodology (T1) and data sources;  GHG default value (D) or country specific value (CS) explain the observed variations between the AIDRES estimates and those reported in the GHG emission inventory. Additionally, some countries report production rates for raw products rather than the end product (e.g. Finland), and can therefore not be compared. The AIDRES database overestimates the glass production in most important producing countries with 10-20%.</w:t>
      </w:r>
    </w:p>
    <w:p w14:paraId="4185B0BF" w14:textId="77777777" w:rsidR="006D40B2" w:rsidRPr="00320464" w:rsidRDefault="006D40B2" w:rsidP="00AC22F6">
      <w:pPr>
        <w:pStyle w:val="BodyText1"/>
        <w:rPr>
          <w:sz w:val="6"/>
          <w:szCs w:val="4"/>
        </w:rPr>
      </w:pPr>
    </w:p>
    <w:p w14:paraId="449AB996" w14:textId="01BD78A5" w:rsidR="00F52F63" w:rsidRPr="003B041D" w:rsidRDefault="00F52F63" w:rsidP="000555A3">
      <w:pPr>
        <w:pStyle w:val="tabletitle"/>
      </w:pPr>
      <w:r>
        <w:t xml:space="preserve">Table </w:t>
      </w:r>
      <w:r>
        <w:fldChar w:fldCharType="begin"/>
      </w:r>
      <w:r>
        <w:instrText xml:space="preserve"> SEQ Table \* ARABIC </w:instrText>
      </w:r>
      <w:r>
        <w:fldChar w:fldCharType="separate"/>
      </w:r>
      <w:r w:rsidR="00F8090F">
        <w:t>14</w:t>
      </w:r>
      <w:r>
        <w:fldChar w:fldCharType="end"/>
      </w:r>
      <w:r>
        <w:t xml:space="preserve"> Country specific comparison of glass production rates as included in the AIDRES database and reported in the annual EU greenhouse gas (GHG) inventory report (2021).</w:t>
      </w:r>
    </w:p>
    <w:tbl>
      <w:tblPr>
        <w:tblW w:w="9102" w:type="dxa"/>
        <w:tblInd w:w="5" w:type="dxa"/>
        <w:tblLook w:val="04A0" w:firstRow="1" w:lastRow="0" w:firstColumn="1" w:lastColumn="0" w:noHBand="0" w:noVBand="1"/>
      </w:tblPr>
      <w:tblGrid>
        <w:gridCol w:w="1346"/>
        <w:gridCol w:w="1726"/>
        <w:gridCol w:w="1454"/>
        <w:gridCol w:w="961"/>
        <w:gridCol w:w="1605"/>
        <w:gridCol w:w="1060"/>
        <w:gridCol w:w="950"/>
      </w:tblGrid>
      <w:tr w:rsidR="008223F8" w:rsidRPr="006921BB" w14:paraId="29FD43AC" w14:textId="77777777" w:rsidTr="002D1B48">
        <w:trPr>
          <w:trHeight w:val="290"/>
        </w:trPr>
        <w:tc>
          <w:tcPr>
            <w:tcW w:w="1346" w:type="dxa"/>
            <w:tcBorders>
              <w:top w:val="single" w:sz="24" w:space="0" w:color="FFFFFF"/>
              <w:left w:val="single" w:sz="24" w:space="0" w:color="FFFFFF"/>
              <w:right w:val="single" w:sz="24" w:space="0" w:color="FFFFFF"/>
            </w:tcBorders>
            <w:shd w:val="clear" w:color="auto" w:fill="0C4DA2" w:themeFill="text2"/>
            <w:noWrap/>
            <w:vAlign w:val="bottom"/>
            <w:hideMark/>
          </w:tcPr>
          <w:p w14:paraId="7ECE9012" w14:textId="77777777" w:rsidR="008223F8" w:rsidRPr="00DF6237" w:rsidRDefault="008223F8" w:rsidP="002D1B48">
            <w:pPr>
              <w:pStyle w:val="Tabletexttitle"/>
              <w:framePr w:wrap="around"/>
              <w:spacing w:after="40"/>
            </w:pPr>
            <w:r w:rsidRPr="00F175B2">
              <w:t> </w:t>
            </w:r>
            <w:r>
              <w:t>Country</w:t>
            </w:r>
          </w:p>
        </w:tc>
        <w:tc>
          <w:tcPr>
            <w:tcW w:w="1726" w:type="dxa"/>
            <w:tcBorders>
              <w:top w:val="single" w:sz="24" w:space="0" w:color="FFFFFF"/>
              <w:left w:val="single" w:sz="24" w:space="0" w:color="FFFFFF"/>
              <w:right w:val="single" w:sz="24" w:space="0" w:color="FFFFFF"/>
            </w:tcBorders>
            <w:shd w:val="clear" w:color="auto" w:fill="0C4DA2" w:themeFill="text2"/>
            <w:noWrap/>
            <w:vAlign w:val="bottom"/>
            <w:hideMark/>
          </w:tcPr>
          <w:p w14:paraId="557A07E9" w14:textId="77777777" w:rsidR="008223F8" w:rsidRPr="00BB0907" w:rsidRDefault="008223F8" w:rsidP="002D1B48">
            <w:pPr>
              <w:pStyle w:val="Tabletexttitle"/>
              <w:framePr w:wrap="around"/>
              <w:spacing w:after="40"/>
              <w:jc w:val="center"/>
            </w:pPr>
            <w:r w:rsidRPr="00BB0907">
              <w:t>Description</w:t>
            </w:r>
          </w:p>
        </w:tc>
        <w:tc>
          <w:tcPr>
            <w:tcW w:w="2415" w:type="dxa"/>
            <w:gridSpan w:val="2"/>
            <w:tcBorders>
              <w:top w:val="single" w:sz="24" w:space="0" w:color="FFFFFF"/>
              <w:left w:val="single" w:sz="24" w:space="0" w:color="FFFFFF"/>
              <w:right w:val="single" w:sz="24" w:space="0" w:color="FFFFFF"/>
            </w:tcBorders>
            <w:shd w:val="clear" w:color="auto" w:fill="0C4DA2" w:themeFill="text2"/>
            <w:noWrap/>
            <w:vAlign w:val="bottom"/>
            <w:hideMark/>
          </w:tcPr>
          <w:p w14:paraId="01638483" w14:textId="6F3E02BD" w:rsidR="008223F8" w:rsidRPr="00BB0907" w:rsidRDefault="008223F8" w:rsidP="002D1B48">
            <w:pPr>
              <w:pStyle w:val="Tabletexttitle"/>
              <w:framePr w:wrap="around"/>
              <w:spacing w:after="40"/>
              <w:jc w:val="center"/>
            </w:pPr>
            <w:r w:rsidRPr="00BB0907">
              <w:t>Production rate (kt yr</w:t>
            </w:r>
            <w:r w:rsidRPr="00B03C83">
              <w:rPr>
                <w:vertAlign w:val="superscript"/>
              </w:rPr>
              <w:t>-1</w:t>
            </w:r>
            <w:r w:rsidRPr="00BB0907">
              <w:t>)</w:t>
            </w:r>
          </w:p>
        </w:tc>
        <w:tc>
          <w:tcPr>
            <w:tcW w:w="1605" w:type="dxa"/>
            <w:tcBorders>
              <w:top w:val="single" w:sz="24" w:space="0" w:color="FFFFFF"/>
              <w:left w:val="single" w:sz="24" w:space="0" w:color="FFFFFF"/>
              <w:right w:val="single" w:sz="24" w:space="0" w:color="FFFFFF"/>
            </w:tcBorders>
            <w:shd w:val="clear" w:color="auto" w:fill="0C4DA2" w:themeFill="text2"/>
            <w:noWrap/>
            <w:vAlign w:val="bottom"/>
            <w:hideMark/>
          </w:tcPr>
          <w:p w14:paraId="61DF574D" w14:textId="7BE9D7C2" w:rsidR="008223F8" w:rsidRPr="00BB0907" w:rsidRDefault="008223F8" w:rsidP="002D1B48">
            <w:pPr>
              <w:pStyle w:val="Tabletexttitle"/>
              <w:framePr w:wrap="around"/>
              <w:spacing w:after="40"/>
              <w:jc w:val="center"/>
            </w:pPr>
            <w:r w:rsidRPr="00BB0907">
              <w:t>Ratio</w:t>
            </w:r>
          </w:p>
        </w:tc>
        <w:tc>
          <w:tcPr>
            <w:tcW w:w="1060" w:type="dxa"/>
            <w:tcBorders>
              <w:top w:val="single" w:sz="24" w:space="0" w:color="FFFFFF"/>
              <w:left w:val="single" w:sz="24" w:space="0" w:color="FFFFFF"/>
              <w:right w:val="single" w:sz="24" w:space="0" w:color="FFFFFF"/>
            </w:tcBorders>
            <w:shd w:val="clear" w:color="auto" w:fill="0C4DA2" w:themeFill="text2"/>
            <w:noWrap/>
            <w:vAlign w:val="bottom"/>
            <w:hideMark/>
          </w:tcPr>
          <w:p w14:paraId="50250A47" w14:textId="5507195F" w:rsidR="008223F8" w:rsidRPr="00BB0907" w:rsidRDefault="008223F8" w:rsidP="002D1B48">
            <w:pPr>
              <w:pStyle w:val="Tabletexttitle"/>
              <w:framePr w:wrap="around"/>
              <w:spacing w:after="40"/>
              <w:jc w:val="center"/>
            </w:pPr>
            <w:r w:rsidRPr="00BB0907">
              <w:t>Method*</w:t>
            </w:r>
          </w:p>
        </w:tc>
        <w:tc>
          <w:tcPr>
            <w:tcW w:w="950" w:type="dxa"/>
            <w:tcBorders>
              <w:top w:val="single" w:sz="24" w:space="0" w:color="FFFFFF"/>
              <w:left w:val="single" w:sz="24" w:space="0" w:color="FFFFFF"/>
              <w:bottom w:val="nil"/>
              <w:right w:val="single" w:sz="24" w:space="0" w:color="FFFFFF"/>
            </w:tcBorders>
            <w:shd w:val="clear" w:color="auto" w:fill="0C4DA2" w:themeFill="text2"/>
            <w:noWrap/>
            <w:vAlign w:val="bottom"/>
            <w:hideMark/>
          </w:tcPr>
          <w:p w14:paraId="38081AEA" w14:textId="77777777" w:rsidR="008223F8" w:rsidRPr="00BB0907" w:rsidRDefault="008223F8" w:rsidP="002D1B48">
            <w:pPr>
              <w:pStyle w:val="Tabletexttitle"/>
              <w:framePr w:wrap="around"/>
              <w:spacing w:after="40"/>
              <w:jc w:val="center"/>
            </w:pPr>
            <w:r w:rsidRPr="00BB0907">
              <w:t>Data source</w:t>
            </w:r>
            <w:r w:rsidRPr="006D40B2">
              <w:rPr>
                <w:vertAlign w:val="superscript"/>
              </w:rPr>
              <w:t>&amp;</w:t>
            </w:r>
          </w:p>
        </w:tc>
      </w:tr>
      <w:tr w:rsidR="00F52F63" w:rsidRPr="006921BB" w14:paraId="79A2E7BB" w14:textId="77777777" w:rsidTr="002D1B48">
        <w:trPr>
          <w:trHeight w:val="290"/>
        </w:trPr>
        <w:tc>
          <w:tcPr>
            <w:tcW w:w="1346" w:type="dxa"/>
            <w:tcBorders>
              <w:left w:val="single" w:sz="24" w:space="0" w:color="FFFFFF"/>
              <w:bottom w:val="single" w:sz="24" w:space="0" w:color="FFFFFF"/>
              <w:right w:val="single" w:sz="24" w:space="0" w:color="FFFFFF"/>
            </w:tcBorders>
            <w:shd w:val="clear" w:color="auto" w:fill="0C4DA2" w:themeFill="text2"/>
            <w:noWrap/>
            <w:vAlign w:val="bottom"/>
          </w:tcPr>
          <w:p w14:paraId="7419EDF4" w14:textId="77777777" w:rsidR="00F52F63" w:rsidRPr="006921BB" w:rsidRDefault="00F52F63" w:rsidP="002D1B48">
            <w:pPr>
              <w:pStyle w:val="Tabletexttitle"/>
              <w:framePr w:wrap="around"/>
              <w:spacing w:after="40"/>
            </w:pPr>
          </w:p>
        </w:tc>
        <w:tc>
          <w:tcPr>
            <w:tcW w:w="1726" w:type="dxa"/>
            <w:tcBorders>
              <w:left w:val="single" w:sz="24" w:space="0" w:color="FFFFFF"/>
              <w:bottom w:val="single" w:sz="24" w:space="0" w:color="FFFFFF"/>
              <w:right w:val="single" w:sz="24" w:space="0" w:color="FFFFFF"/>
            </w:tcBorders>
            <w:shd w:val="clear" w:color="auto" w:fill="0C4DA2" w:themeFill="text2"/>
            <w:noWrap/>
            <w:vAlign w:val="bottom"/>
          </w:tcPr>
          <w:p w14:paraId="21CAACFE" w14:textId="77777777" w:rsidR="00F52F63" w:rsidRPr="006921BB" w:rsidRDefault="00F52F63" w:rsidP="002D1B48">
            <w:pPr>
              <w:pStyle w:val="Tabletexttitle"/>
              <w:framePr w:wrap="around"/>
              <w:spacing w:after="40"/>
              <w:jc w:val="center"/>
            </w:pPr>
          </w:p>
        </w:tc>
        <w:tc>
          <w:tcPr>
            <w:tcW w:w="1454" w:type="dxa"/>
            <w:tcBorders>
              <w:left w:val="single" w:sz="24" w:space="0" w:color="FFFFFF"/>
              <w:bottom w:val="single" w:sz="24" w:space="0" w:color="FFFFFF"/>
            </w:tcBorders>
            <w:shd w:val="clear" w:color="auto" w:fill="0C4DA2" w:themeFill="text2"/>
            <w:noWrap/>
            <w:vAlign w:val="bottom"/>
          </w:tcPr>
          <w:p w14:paraId="775B4FC8" w14:textId="77777777" w:rsidR="00F52F63" w:rsidRPr="00BB0907" w:rsidRDefault="00F52F63" w:rsidP="002D1B48">
            <w:pPr>
              <w:pStyle w:val="Tabletexttitle"/>
              <w:framePr w:wrap="around"/>
              <w:spacing w:after="40"/>
              <w:jc w:val="center"/>
            </w:pPr>
            <w:r w:rsidRPr="00BB0907">
              <w:t>GHG Inventory</w:t>
            </w:r>
            <w:r w:rsidRPr="006D40B2">
              <w:rPr>
                <w:vertAlign w:val="superscript"/>
              </w:rPr>
              <w:t>#</w:t>
            </w:r>
          </w:p>
        </w:tc>
        <w:tc>
          <w:tcPr>
            <w:tcW w:w="961" w:type="dxa"/>
            <w:tcBorders>
              <w:left w:val="nil"/>
              <w:bottom w:val="single" w:sz="24" w:space="0" w:color="FFFFFF"/>
              <w:right w:val="single" w:sz="24" w:space="0" w:color="FFFFFF"/>
            </w:tcBorders>
            <w:shd w:val="clear" w:color="auto" w:fill="0C4DA2" w:themeFill="text2"/>
            <w:noWrap/>
            <w:vAlign w:val="bottom"/>
          </w:tcPr>
          <w:p w14:paraId="05109EC0" w14:textId="77777777" w:rsidR="00F52F63" w:rsidRPr="00BB0907" w:rsidRDefault="00F52F63" w:rsidP="002D1B48">
            <w:pPr>
              <w:pStyle w:val="Tabletexttitle"/>
              <w:framePr w:wrap="around"/>
              <w:spacing w:after="40"/>
              <w:jc w:val="center"/>
            </w:pPr>
            <w:r w:rsidRPr="00BB0907">
              <w:t>AIDRES</w:t>
            </w:r>
          </w:p>
        </w:tc>
        <w:tc>
          <w:tcPr>
            <w:tcW w:w="1605" w:type="dxa"/>
            <w:tcBorders>
              <w:left w:val="single" w:sz="24" w:space="0" w:color="FFFFFF"/>
              <w:bottom w:val="single" w:sz="24" w:space="0" w:color="FFFFFF"/>
              <w:right w:val="single" w:sz="24" w:space="0" w:color="FFFFFF"/>
            </w:tcBorders>
            <w:shd w:val="clear" w:color="auto" w:fill="0C4DA2" w:themeFill="text2"/>
            <w:noWrap/>
            <w:vAlign w:val="bottom"/>
          </w:tcPr>
          <w:p w14:paraId="69A6DF39" w14:textId="77777777" w:rsidR="00F52F63" w:rsidRPr="00BB0907" w:rsidRDefault="00F52F63" w:rsidP="002D1B48">
            <w:pPr>
              <w:pStyle w:val="Tabletexttitle"/>
              <w:framePr w:wrap="around"/>
              <w:spacing w:after="40"/>
              <w:jc w:val="center"/>
            </w:pPr>
            <w:r w:rsidRPr="00BB0907">
              <w:t>(GHG/AIDRES)</w:t>
            </w:r>
          </w:p>
        </w:tc>
        <w:tc>
          <w:tcPr>
            <w:tcW w:w="1060" w:type="dxa"/>
            <w:tcBorders>
              <w:left w:val="single" w:sz="24" w:space="0" w:color="FFFFFF"/>
              <w:bottom w:val="single" w:sz="24" w:space="0" w:color="FFFFFF"/>
              <w:right w:val="single" w:sz="24" w:space="0" w:color="FFFFFF"/>
            </w:tcBorders>
            <w:shd w:val="clear" w:color="auto" w:fill="0C4DA2" w:themeFill="text2"/>
            <w:noWrap/>
            <w:vAlign w:val="bottom"/>
          </w:tcPr>
          <w:p w14:paraId="41CE85BE" w14:textId="77777777" w:rsidR="00F52F63" w:rsidRPr="00BB0907" w:rsidRDefault="00F52F63" w:rsidP="002D1B48">
            <w:pPr>
              <w:pStyle w:val="Tabletexttitle"/>
              <w:framePr w:wrap="around"/>
              <w:spacing w:after="40"/>
              <w:jc w:val="center"/>
            </w:pPr>
          </w:p>
        </w:tc>
        <w:tc>
          <w:tcPr>
            <w:tcW w:w="950" w:type="dxa"/>
            <w:tcBorders>
              <w:top w:val="nil"/>
              <w:left w:val="single" w:sz="24" w:space="0" w:color="FFFFFF"/>
              <w:bottom w:val="single" w:sz="24" w:space="0" w:color="FFFFFF"/>
              <w:right w:val="single" w:sz="24" w:space="0" w:color="FFFFFF"/>
            </w:tcBorders>
            <w:shd w:val="clear" w:color="auto" w:fill="0C4DA2" w:themeFill="text2"/>
            <w:noWrap/>
            <w:vAlign w:val="bottom"/>
          </w:tcPr>
          <w:p w14:paraId="2AEDA36A" w14:textId="77777777" w:rsidR="00F52F63" w:rsidRPr="00BB0907" w:rsidRDefault="00F52F63" w:rsidP="002D1B48">
            <w:pPr>
              <w:pStyle w:val="Tabletexttitle"/>
              <w:framePr w:wrap="around"/>
              <w:spacing w:after="40"/>
              <w:jc w:val="center"/>
            </w:pPr>
          </w:p>
        </w:tc>
      </w:tr>
      <w:tr w:rsidR="00F52F63" w:rsidRPr="006921BB" w14:paraId="4F05C7CB" w14:textId="77777777" w:rsidTr="002D1B48">
        <w:trPr>
          <w:trHeight w:val="290"/>
        </w:trPr>
        <w:tc>
          <w:tcPr>
            <w:tcW w:w="1346"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9A0E30C"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Austria</w:t>
            </w:r>
          </w:p>
        </w:tc>
        <w:tc>
          <w:tcPr>
            <w:tcW w:w="1726"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C3335C7" w14:textId="77777777" w:rsidR="00F52F63" w:rsidRPr="003344A5" w:rsidRDefault="00F52F63" w:rsidP="00C31A7C">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2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43A2D4D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526</w:t>
            </w:r>
          </w:p>
        </w:tc>
        <w:tc>
          <w:tcPr>
            <w:tcW w:w="961" w:type="dxa"/>
            <w:tcBorders>
              <w:top w:val="single" w:sz="2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8CCACE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577</w:t>
            </w:r>
          </w:p>
        </w:tc>
        <w:tc>
          <w:tcPr>
            <w:tcW w:w="1605"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F12D1F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0.91</w:t>
            </w:r>
          </w:p>
        </w:tc>
        <w:tc>
          <w:tcPr>
            <w:tcW w:w="1060"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00EEB9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2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77001E6"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0AE3F769"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BCE9E86"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Belgium</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0A4441C" w14:textId="21EAC535"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28D5C05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1399</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2B3F843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1402</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EC12DC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1.00</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406947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B7AA39F" w14:textId="77777777" w:rsidR="00F52F63" w:rsidRPr="003344A5" w:rsidRDefault="00F52F63" w:rsidP="006D40B2">
            <w:pPr>
              <w:pStyle w:val="Tabletext"/>
              <w:framePr w:wrap="around"/>
              <w:jc w:val="center"/>
              <w:rPr>
                <w:rFonts w:cs="Arial"/>
                <w:color w:val="000000"/>
                <w:szCs w:val="18"/>
              </w:rPr>
            </w:pPr>
            <w:proofErr w:type="gramStart"/>
            <w:r w:rsidRPr="003344A5">
              <w:rPr>
                <w:rFonts w:cs="Arial"/>
                <w:color w:val="000000"/>
                <w:szCs w:val="18"/>
              </w:rPr>
              <w:t>CS,PS</w:t>
            </w:r>
            <w:proofErr w:type="gramEnd"/>
          </w:p>
        </w:tc>
      </w:tr>
      <w:tr w:rsidR="00F52F63" w:rsidRPr="006921BB" w14:paraId="197768F0"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697392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Bulgaria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2788E5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75F9A58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612</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054F100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1416</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527493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0.43</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F31A1C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T1</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E18D384"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r>
      <w:tr w:rsidR="00F52F63" w:rsidRPr="006921BB" w14:paraId="555BC2BB"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5018DF1"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Cyprus</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7AF065A"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 </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1093A68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NO</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0B6952CE" w14:textId="25AAD842" w:rsidR="00F52F63" w:rsidRPr="003344A5" w:rsidRDefault="00F52F63" w:rsidP="006D40B2">
            <w:pPr>
              <w:pStyle w:val="Tabletext"/>
              <w:framePr w:wrap="around"/>
              <w:jc w:val="center"/>
              <w:rPr>
                <w:rFonts w:cs="Arial"/>
                <w:color w:val="000000"/>
                <w:szCs w:val="18"/>
              </w:rPr>
            </w:pP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29A6BAC" w14:textId="26371F30" w:rsidR="00F52F63" w:rsidRPr="003344A5" w:rsidRDefault="00F52F63" w:rsidP="006D40B2">
            <w:pPr>
              <w:pStyle w:val="Tabletext"/>
              <w:framePr w:wrap="around"/>
              <w:jc w:val="center"/>
              <w:rPr>
                <w:rFonts w:cs="Arial"/>
                <w:color w:val="000000"/>
                <w:szCs w:val="18"/>
              </w:rPr>
            </w:pP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9218039" w14:textId="2BB44BA8" w:rsidR="00F52F63" w:rsidRPr="003344A5" w:rsidRDefault="00F52F63" w:rsidP="006D40B2">
            <w:pPr>
              <w:pStyle w:val="Tabletext"/>
              <w:framePr w:wrap="around"/>
              <w:jc w:val="center"/>
              <w:rPr>
                <w:rFonts w:cs="Arial"/>
                <w:color w:val="000000"/>
                <w:szCs w:val="18"/>
              </w:rPr>
            </w:pP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540E345" w14:textId="3EC72FFE" w:rsidR="00F52F63" w:rsidRPr="003344A5" w:rsidRDefault="00F52F63" w:rsidP="006D40B2">
            <w:pPr>
              <w:pStyle w:val="Tabletext"/>
              <w:framePr w:wrap="around"/>
              <w:jc w:val="center"/>
              <w:rPr>
                <w:rFonts w:cs="Arial"/>
                <w:color w:val="000000"/>
                <w:szCs w:val="18"/>
              </w:rPr>
            </w:pPr>
          </w:p>
        </w:tc>
      </w:tr>
      <w:tr w:rsidR="00F52F63" w:rsidRPr="006921BB" w14:paraId="4D9A8619"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C4A52BB"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Czech Republic</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A549EC3" w14:textId="5E0780C5"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6B5B559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1179</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29F0396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1688</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FD72EC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0.70</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D2BA7D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ED2F1F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61E58102"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C174B5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Germany</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4B235C6" w14:textId="0B092535"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23C5DFB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7378</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79247A2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9311</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76FCC2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0.79</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6F7591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T2</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A22BE26"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r>
      <w:tr w:rsidR="00F52F63" w:rsidRPr="006921BB" w14:paraId="3C5DFCD0"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C931553"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Denmark</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1A5E4B2"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04436ED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203</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29FED5A4"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209</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056B14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0.97</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8DB82D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837B66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54905C4E"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CB89E83"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Estonia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1A5F775" w14:textId="37A1254E"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671324A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87</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64733DF7"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109</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41D184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0.80</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B38423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8501DB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26CCDD38"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131F4FA"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Spain</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48FF017" w14:textId="097176D9"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10FA70F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4765</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72CC2F3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4354</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E3CEE8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1.09</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297BA3D"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1D0800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 D, PS</w:t>
            </w:r>
          </w:p>
        </w:tc>
      </w:tr>
      <w:tr w:rsidR="00F52F63" w:rsidRPr="006921BB" w14:paraId="3093836A"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C4F822A"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Finland</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141506A" w14:textId="77777777" w:rsidR="00F52F63" w:rsidRPr="003344A5" w:rsidRDefault="00F52F63" w:rsidP="00C31A7C">
            <w:pPr>
              <w:pStyle w:val="Tabletext"/>
              <w:framePr w:wrap="around"/>
              <w:jc w:val="left"/>
              <w:rPr>
                <w:rFonts w:cs="Arial"/>
                <w:color w:val="000000"/>
                <w:szCs w:val="18"/>
              </w:rPr>
            </w:pPr>
            <w:r w:rsidRPr="003344A5">
              <w:rPr>
                <w:rFonts w:cs="Arial"/>
                <w:color w:val="000000"/>
                <w:szCs w:val="18"/>
              </w:rPr>
              <w:t>Used carbonates</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31B6AD1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5</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481B99E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101</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5ED375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0.05</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8711CC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66A217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r>
      <w:tr w:rsidR="00F52F63" w:rsidRPr="006921BB" w14:paraId="28748560"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6254C8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France</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FF5BAC5" w14:textId="6B113D70"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110B0EB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3365</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703FE20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7301</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DCF5A8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0.46</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6D085D7"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w:t>
            </w:r>
            <w:proofErr w:type="gramStart"/>
            <w:r w:rsidRPr="003344A5">
              <w:rPr>
                <w:rFonts w:cs="Arial"/>
                <w:color w:val="000000"/>
                <w:szCs w:val="18"/>
              </w:rPr>
              <w:t>2,T</w:t>
            </w:r>
            <w:proofErr w:type="gramEnd"/>
            <w:r w:rsidRPr="003344A5">
              <w:rPr>
                <w:rFonts w:cs="Arial"/>
                <w:color w:val="000000"/>
                <w:szCs w:val="18"/>
              </w:rPr>
              <w: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8AB8E07" w14:textId="77777777" w:rsidR="00F52F63" w:rsidRPr="003344A5" w:rsidRDefault="00F52F63" w:rsidP="006D40B2">
            <w:pPr>
              <w:pStyle w:val="Tabletext"/>
              <w:framePr w:wrap="around"/>
              <w:jc w:val="center"/>
              <w:rPr>
                <w:rFonts w:cs="Arial"/>
                <w:color w:val="000000"/>
                <w:szCs w:val="18"/>
              </w:rPr>
            </w:pPr>
            <w:proofErr w:type="gramStart"/>
            <w:r w:rsidRPr="003344A5">
              <w:rPr>
                <w:rFonts w:cs="Arial"/>
                <w:color w:val="000000"/>
                <w:szCs w:val="18"/>
              </w:rPr>
              <w:t>CS,PS</w:t>
            </w:r>
            <w:proofErr w:type="gramEnd"/>
          </w:p>
        </w:tc>
      </w:tr>
      <w:tr w:rsidR="00F52F63" w:rsidRPr="006921BB" w14:paraId="287954D2"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92D7DC2"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Greece</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13E32B4" w14:textId="2E203E0F"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4A2BD1D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118</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0E1E3CFD"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160</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9167BF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0.74</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E9EAC9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84EF77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r>
      <w:tr w:rsidR="00F52F63" w:rsidRPr="006921BB" w14:paraId="3274BE16"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1B7D10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Croatia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3DB0A75" w14:textId="7B784A25"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552CE93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68</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36FBE47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356</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878318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0.19</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611A7E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E63B71D"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3B00FAB7"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3AD10B5"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Hungary</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166CADD" w14:textId="505C80DB"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3F817BB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365</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6573155B"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415</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B073F0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0.88</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009591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1AAA82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 PS</w:t>
            </w:r>
          </w:p>
        </w:tc>
      </w:tr>
      <w:tr w:rsidR="00F52F63" w:rsidRPr="006921BB" w14:paraId="077417AD"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F9F1AB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Ireland</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5D0CF54"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Carbonate use</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36AE6BC2"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NO</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C68CBB0" w14:textId="7A88F372" w:rsidR="00F52F63" w:rsidRPr="003344A5" w:rsidRDefault="00F52F63" w:rsidP="006D40B2">
            <w:pPr>
              <w:pStyle w:val="Tabletext"/>
              <w:framePr w:wrap="around"/>
              <w:jc w:val="center"/>
              <w:rPr>
                <w:rFonts w:cs="Arial"/>
                <w:color w:val="000000"/>
                <w:szCs w:val="18"/>
              </w:rPr>
            </w:pP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B5B1374" w14:textId="72F043E3" w:rsidR="00F52F63" w:rsidRPr="003344A5" w:rsidRDefault="00F52F63" w:rsidP="006D40B2">
            <w:pPr>
              <w:pStyle w:val="Tabletext"/>
              <w:framePr w:wrap="around"/>
              <w:jc w:val="center"/>
              <w:rPr>
                <w:rFonts w:cs="Arial"/>
                <w:color w:val="000000"/>
                <w:szCs w:val="18"/>
              </w:rPr>
            </w:pP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0060DED" w14:textId="77777777" w:rsidR="00F52F63" w:rsidRPr="003344A5" w:rsidRDefault="00F52F63" w:rsidP="006D40B2">
            <w:pPr>
              <w:pStyle w:val="Tabletext"/>
              <w:framePr w:wrap="around"/>
              <w:jc w:val="center"/>
              <w:rPr>
                <w:rFonts w:cs="Arial"/>
                <w:szCs w:val="18"/>
              </w:rPr>
            </w:pPr>
            <w:r w:rsidRPr="003344A5">
              <w:rPr>
                <w:rFonts w:cs="Arial"/>
                <w:szCs w:val="18"/>
              </w:rPr>
              <w:t>NA</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3510D31" w14:textId="77777777" w:rsidR="00F52F63" w:rsidRPr="003344A5" w:rsidRDefault="00F52F63" w:rsidP="006D40B2">
            <w:pPr>
              <w:pStyle w:val="Tabletext"/>
              <w:framePr w:wrap="around"/>
              <w:jc w:val="center"/>
              <w:rPr>
                <w:rFonts w:cs="Arial"/>
                <w:szCs w:val="18"/>
              </w:rPr>
            </w:pPr>
            <w:r w:rsidRPr="003344A5">
              <w:rPr>
                <w:rFonts w:cs="Arial"/>
                <w:szCs w:val="18"/>
              </w:rPr>
              <w:t>NA</w:t>
            </w:r>
          </w:p>
        </w:tc>
      </w:tr>
      <w:tr w:rsidR="00F52F63" w:rsidRPr="006921BB" w14:paraId="13AAE94D"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BBCF987"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Italy</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BBD73ED" w14:textId="560ECA53"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5E153AA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6033</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6F78776D"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7741</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B8A917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0.78</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DFBB8F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T2</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CF44FED"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 PS</w:t>
            </w:r>
          </w:p>
        </w:tc>
      </w:tr>
      <w:tr w:rsidR="00F52F63" w:rsidRPr="006921BB" w14:paraId="3E641050"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EC4FD46"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Lithuania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6353928" w14:textId="7EFA3764"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42DE5506"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52</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6670A86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108</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AFAA1B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0.48</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C199DF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T2</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DCE4CC6"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D</w:t>
            </w:r>
          </w:p>
        </w:tc>
      </w:tr>
      <w:tr w:rsidR="00F52F63" w:rsidRPr="006921BB" w14:paraId="1A12E9CC"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FD29260"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Luxembourg</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C462106" w14:textId="6A32B82B"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596DCD34"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403</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64661EA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439</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CB1DF0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0.92</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EC6EA64"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01AAAB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13AD7D7C"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29FF201"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Latvia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D13EFBB" w14:textId="7CD9C805"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70E09D0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73F58D1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74</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E33240B" w14:textId="066955D4" w:rsidR="00F52F63" w:rsidRPr="003344A5" w:rsidRDefault="00F52F63" w:rsidP="006D40B2">
            <w:pPr>
              <w:pStyle w:val="Tabletext"/>
              <w:framePr w:wrap="around"/>
              <w:jc w:val="center"/>
              <w:rPr>
                <w:rFonts w:cs="Arial"/>
                <w:color w:val="000000"/>
                <w:szCs w:val="18"/>
              </w:rPr>
            </w:pP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AFA8EBD" w14:textId="77777777" w:rsidR="00F52F63" w:rsidRPr="003344A5" w:rsidRDefault="00F52F63" w:rsidP="006D40B2">
            <w:pPr>
              <w:pStyle w:val="Tabletext"/>
              <w:framePr w:wrap="around"/>
              <w:jc w:val="center"/>
              <w:rPr>
                <w:rFonts w:cs="Arial"/>
                <w:szCs w:val="18"/>
              </w:rPr>
            </w:pPr>
            <w:r w:rsidRPr="003344A5">
              <w:rPr>
                <w:rFonts w:cs="Arial"/>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7942D334" w14:textId="77777777" w:rsidR="00F52F63" w:rsidRPr="003344A5" w:rsidRDefault="00F52F63" w:rsidP="006D40B2">
            <w:pPr>
              <w:pStyle w:val="Tabletext"/>
              <w:framePr w:wrap="around"/>
              <w:jc w:val="center"/>
              <w:rPr>
                <w:rFonts w:cs="Arial"/>
                <w:szCs w:val="18"/>
              </w:rPr>
            </w:pPr>
            <w:r w:rsidRPr="003344A5">
              <w:rPr>
                <w:rFonts w:cs="Arial"/>
                <w:szCs w:val="18"/>
              </w:rPr>
              <w:t>D, PS</w:t>
            </w:r>
          </w:p>
        </w:tc>
      </w:tr>
      <w:tr w:rsidR="00F52F63" w:rsidRPr="006921BB" w14:paraId="4A62FDC6"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1B3C0D0"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Netherlands</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7F898F8"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 </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47113EC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1541</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7BA2639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1278</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FD33EA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1.21</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618038F"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24D4BD4"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52227907"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2AE7523"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Poland</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9D0A240" w14:textId="1DE7D988"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23ED1F42"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3490</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AD4EEA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4064</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5D582E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0.86</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B0B646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T2</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F18B69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D</w:t>
            </w:r>
          </w:p>
        </w:tc>
      </w:tr>
      <w:tr w:rsidR="00F52F63" w:rsidRPr="006921BB" w14:paraId="03A7DB47"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F89F323"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Portugal</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A414747"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 </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75584628"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1788</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68864CA"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2042</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98F87C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0.88</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257BFF2"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B6B6FAC"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OTH</w:t>
            </w:r>
          </w:p>
        </w:tc>
      </w:tr>
      <w:tr w:rsidR="00F52F63" w:rsidRPr="006921BB" w14:paraId="0EF04EEE"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5993D256"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Romania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6F91924" w14:textId="7B47CF3E"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6D46432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359</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3B8A4D03"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460</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43B94807"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0.78</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60D0983"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T2</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D32BFAE"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CS, D</w:t>
            </w:r>
          </w:p>
        </w:tc>
      </w:tr>
      <w:tr w:rsidR="00F52F63" w:rsidRPr="006921BB" w14:paraId="0A07C491"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410B656"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Sweden</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002FCBBA"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 </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44A740D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NE</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F6E45C7"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209</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477BFD5" w14:textId="120E4AF5" w:rsidR="00F52F63" w:rsidRPr="003344A5" w:rsidRDefault="00F52F63" w:rsidP="006D40B2">
            <w:pPr>
              <w:pStyle w:val="Tabletext"/>
              <w:framePr w:wrap="around"/>
              <w:jc w:val="center"/>
              <w:rPr>
                <w:rFonts w:cs="Arial"/>
                <w:color w:val="000000"/>
                <w:szCs w:val="18"/>
              </w:rPr>
            </w:pP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1070E5F" w14:textId="77777777" w:rsidR="00F52F63" w:rsidRPr="003344A5" w:rsidRDefault="00F52F63" w:rsidP="006D40B2">
            <w:pPr>
              <w:pStyle w:val="Tabletext"/>
              <w:framePr w:wrap="around"/>
              <w:jc w:val="center"/>
              <w:rPr>
                <w:rFonts w:cs="Arial"/>
                <w:szCs w:val="18"/>
              </w:rPr>
            </w:pPr>
            <w:r w:rsidRPr="003344A5">
              <w:rPr>
                <w:rFonts w:cs="Arial"/>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26BF0AA3" w14:textId="77777777" w:rsidR="00F52F63" w:rsidRPr="003344A5" w:rsidRDefault="00F52F63" w:rsidP="006D40B2">
            <w:pPr>
              <w:pStyle w:val="Tabletext"/>
              <w:framePr w:wrap="around"/>
              <w:jc w:val="center"/>
              <w:rPr>
                <w:rFonts w:cs="Arial"/>
                <w:szCs w:val="18"/>
              </w:rPr>
            </w:pPr>
            <w:r w:rsidRPr="003344A5">
              <w:rPr>
                <w:rFonts w:cs="Arial"/>
                <w:szCs w:val="18"/>
              </w:rPr>
              <w:t>CS, D</w:t>
            </w:r>
          </w:p>
        </w:tc>
      </w:tr>
      <w:tr w:rsidR="00F52F63" w:rsidRPr="006921BB" w14:paraId="4F6DD60E" w14:textId="77777777" w:rsidTr="002D1B48">
        <w:trPr>
          <w:trHeight w:val="290"/>
        </w:trPr>
        <w:tc>
          <w:tcPr>
            <w:tcW w:w="134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70CAEBD" w14:textId="77777777" w:rsidR="00F52F63" w:rsidRPr="003344A5" w:rsidRDefault="00F52F63" w:rsidP="00077258">
            <w:pPr>
              <w:pStyle w:val="Tabletext"/>
              <w:framePr w:wrap="around"/>
              <w:jc w:val="left"/>
              <w:rPr>
                <w:rFonts w:cs="Arial"/>
                <w:color w:val="000000"/>
                <w:szCs w:val="18"/>
              </w:rPr>
            </w:pPr>
            <w:r w:rsidRPr="003344A5">
              <w:rPr>
                <w:rFonts w:cs="Arial"/>
                <w:color w:val="000000"/>
                <w:szCs w:val="18"/>
              </w:rPr>
              <w:t>Slovenia</w:t>
            </w:r>
          </w:p>
        </w:tc>
        <w:tc>
          <w:tcPr>
            <w:tcW w:w="1726"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6C986E1C" w14:textId="61395D07" w:rsidR="00F52F63" w:rsidRPr="003344A5" w:rsidRDefault="00C31A7C" w:rsidP="00077258">
            <w:pPr>
              <w:pStyle w:val="Tabletext"/>
              <w:framePr w:wrap="around"/>
              <w:jc w:val="left"/>
              <w:rPr>
                <w:rFonts w:cs="Arial"/>
                <w:color w:val="000000"/>
                <w:szCs w:val="18"/>
              </w:rPr>
            </w:pPr>
            <w:r w:rsidRPr="003344A5">
              <w:rPr>
                <w:rFonts w:cs="Arial"/>
                <w:color w:val="000000"/>
                <w:szCs w:val="18"/>
              </w:rPr>
              <w:t>Glass production</w:t>
            </w:r>
          </w:p>
        </w:tc>
        <w:tc>
          <w:tcPr>
            <w:tcW w:w="1454" w:type="dxa"/>
            <w:tcBorders>
              <w:top w:val="single" w:sz="4" w:space="0" w:color="FFFFFF"/>
              <w:left w:val="single" w:sz="24" w:space="0" w:color="FFFFFF"/>
              <w:bottom w:val="single" w:sz="4" w:space="0" w:color="FFFFFF"/>
              <w:right w:val="single" w:sz="4" w:space="0" w:color="FFFFFF"/>
            </w:tcBorders>
            <w:shd w:val="clear" w:color="auto" w:fill="F2F2F2" w:themeFill="background1" w:themeFillShade="F2"/>
            <w:noWrap/>
            <w:vAlign w:val="bottom"/>
            <w:hideMark/>
          </w:tcPr>
          <w:p w14:paraId="2EC52621"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99</w:t>
            </w:r>
          </w:p>
        </w:tc>
        <w:tc>
          <w:tcPr>
            <w:tcW w:w="961" w:type="dxa"/>
            <w:tcBorders>
              <w:top w:val="single" w:sz="4" w:space="0" w:color="FFFFFF"/>
              <w:left w:val="single" w:sz="4" w:space="0" w:color="FFFFFF"/>
              <w:bottom w:val="single" w:sz="4" w:space="0" w:color="FFFFFF"/>
              <w:right w:val="single" w:sz="24" w:space="0" w:color="FFFFFF"/>
            </w:tcBorders>
            <w:shd w:val="clear" w:color="auto" w:fill="F2F2F2" w:themeFill="background1" w:themeFillShade="F2"/>
            <w:noWrap/>
            <w:vAlign w:val="bottom"/>
            <w:hideMark/>
          </w:tcPr>
          <w:p w14:paraId="5C548080"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185</w:t>
            </w:r>
          </w:p>
        </w:tc>
        <w:tc>
          <w:tcPr>
            <w:tcW w:w="1605"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30D29767"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0.53</w:t>
            </w:r>
          </w:p>
        </w:tc>
        <w:tc>
          <w:tcPr>
            <w:tcW w:w="106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A070949"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single" w:sz="4" w:space="0" w:color="FFFFFF"/>
              <w:right w:val="single" w:sz="24" w:space="0" w:color="FFFFFF"/>
            </w:tcBorders>
            <w:shd w:val="clear" w:color="auto" w:fill="F2F2F2" w:themeFill="background1" w:themeFillShade="F2"/>
            <w:noWrap/>
            <w:vAlign w:val="bottom"/>
            <w:hideMark/>
          </w:tcPr>
          <w:p w14:paraId="1AFBF835" w14:textId="77777777" w:rsidR="00F52F63" w:rsidRPr="003344A5" w:rsidRDefault="00F52F63" w:rsidP="006D40B2">
            <w:pPr>
              <w:pStyle w:val="Tabletext"/>
              <w:framePr w:wrap="around"/>
              <w:jc w:val="center"/>
              <w:rPr>
                <w:rFonts w:cs="Arial"/>
                <w:color w:val="000000"/>
                <w:szCs w:val="18"/>
              </w:rPr>
            </w:pPr>
            <w:r w:rsidRPr="003344A5">
              <w:rPr>
                <w:rFonts w:cs="Arial"/>
                <w:color w:val="000000"/>
                <w:szCs w:val="18"/>
              </w:rPr>
              <w:t>D</w:t>
            </w:r>
          </w:p>
        </w:tc>
      </w:tr>
      <w:tr w:rsidR="00B94802" w:rsidRPr="006921BB" w14:paraId="65F6A5B2" w14:textId="77777777" w:rsidTr="002D1B48">
        <w:trPr>
          <w:trHeight w:val="290"/>
        </w:trPr>
        <w:tc>
          <w:tcPr>
            <w:tcW w:w="1346"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bottom"/>
            <w:hideMark/>
          </w:tcPr>
          <w:p w14:paraId="43B9B7E5" w14:textId="77777777" w:rsidR="00B94802" w:rsidRPr="003344A5" w:rsidRDefault="00B94802" w:rsidP="00B94802">
            <w:pPr>
              <w:pStyle w:val="Tabletext"/>
              <w:framePr w:wrap="around"/>
              <w:jc w:val="left"/>
              <w:rPr>
                <w:rFonts w:cs="Arial"/>
                <w:color w:val="000000"/>
                <w:szCs w:val="18"/>
              </w:rPr>
            </w:pPr>
            <w:r w:rsidRPr="003344A5">
              <w:rPr>
                <w:rFonts w:cs="Arial"/>
                <w:color w:val="000000"/>
                <w:szCs w:val="18"/>
              </w:rPr>
              <w:t>Slovakia</w:t>
            </w:r>
          </w:p>
        </w:tc>
        <w:tc>
          <w:tcPr>
            <w:tcW w:w="1726"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bottom"/>
            <w:hideMark/>
          </w:tcPr>
          <w:p w14:paraId="46D099BE" w14:textId="5E39EC21" w:rsidR="00B94802" w:rsidRPr="003344A5" w:rsidRDefault="00B94802" w:rsidP="00B94802">
            <w:pPr>
              <w:pStyle w:val="Tabletext"/>
              <w:framePr w:wrap="around"/>
              <w:jc w:val="left"/>
              <w:rPr>
                <w:rFonts w:cs="Arial"/>
                <w:color w:val="000000"/>
                <w:szCs w:val="18"/>
              </w:rPr>
            </w:pPr>
            <w:r w:rsidRPr="003344A5">
              <w:rPr>
                <w:rFonts w:cs="Arial"/>
                <w:color w:val="000000"/>
                <w:szCs w:val="18"/>
              </w:rPr>
              <w:t>Used carbonates</w:t>
            </w:r>
          </w:p>
        </w:tc>
        <w:tc>
          <w:tcPr>
            <w:tcW w:w="1454" w:type="dxa"/>
            <w:tcBorders>
              <w:top w:val="single" w:sz="4" w:space="0" w:color="FFFFFF"/>
              <w:left w:val="single" w:sz="24" w:space="0" w:color="FFFFFF"/>
              <w:bottom w:val="threeDEmboss" w:sz="24" w:space="0" w:color="FFFFFF"/>
              <w:right w:val="single" w:sz="4" w:space="0" w:color="FFFFFF"/>
            </w:tcBorders>
            <w:shd w:val="clear" w:color="auto" w:fill="F2F2F2" w:themeFill="background1" w:themeFillShade="F2"/>
            <w:noWrap/>
            <w:vAlign w:val="bottom"/>
            <w:hideMark/>
          </w:tcPr>
          <w:p w14:paraId="4BA6E7CA" w14:textId="77777777" w:rsidR="00B94802" w:rsidRPr="003344A5" w:rsidRDefault="00B94802" w:rsidP="006D40B2">
            <w:pPr>
              <w:pStyle w:val="Tabletext"/>
              <w:framePr w:wrap="around"/>
              <w:jc w:val="center"/>
              <w:rPr>
                <w:rFonts w:cs="Arial"/>
                <w:color w:val="000000"/>
                <w:szCs w:val="18"/>
              </w:rPr>
            </w:pPr>
            <w:r w:rsidRPr="003344A5">
              <w:rPr>
                <w:rFonts w:cs="Arial"/>
                <w:color w:val="000000"/>
                <w:szCs w:val="18"/>
              </w:rPr>
              <w:t>43</w:t>
            </w:r>
          </w:p>
        </w:tc>
        <w:tc>
          <w:tcPr>
            <w:tcW w:w="961" w:type="dxa"/>
            <w:tcBorders>
              <w:top w:val="single" w:sz="4" w:space="0" w:color="FFFFFF"/>
              <w:left w:val="single" w:sz="4" w:space="0" w:color="FFFFFF"/>
              <w:bottom w:val="threeDEmboss" w:sz="24" w:space="0" w:color="FFFFFF"/>
              <w:right w:val="single" w:sz="24" w:space="0" w:color="FFFFFF"/>
            </w:tcBorders>
            <w:shd w:val="clear" w:color="auto" w:fill="F2F2F2" w:themeFill="background1" w:themeFillShade="F2"/>
            <w:noWrap/>
            <w:vAlign w:val="bottom"/>
            <w:hideMark/>
          </w:tcPr>
          <w:p w14:paraId="5D16FB16" w14:textId="77777777" w:rsidR="00B94802" w:rsidRPr="003344A5" w:rsidRDefault="00B94802" w:rsidP="006D40B2">
            <w:pPr>
              <w:pStyle w:val="Tabletext"/>
              <w:framePr w:wrap="around"/>
              <w:jc w:val="center"/>
              <w:rPr>
                <w:rFonts w:cs="Arial"/>
                <w:color w:val="000000"/>
                <w:szCs w:val="18"/>
              </w:rPr>
            </w:pPr>
            <w:r w:rsidRPr="003344A5">
              <w:rPr>
                <w:rFonts w:cs="Arial"/>
                <w:color w:val="000000"/>
                <w:szCs w:val="18"/>
              </w:rPr>
              <w:t>426</w:t>
            </w:r>
          </w:p>
        </w:tc>
        <w:tc>
          <w:tcPr>
            <w:tcW w:w="1605"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bottom"/>
            <w:hideMark/>
          </w:tcPr>
          <w:p w14:paraId="55AB5880" w14:textId="77777777" w:rsidR="00B94802" w:rsidRPr="003344A5" w:rsidRDefault="00B94802" w:rsidP="006D40B2">
            <w:pPr>
              <w:pStyle w:val="Tabletext"/>
              <w:framePr w:wrap="around"/>
              <w:jc w:val="center"/>
              <w:rPr>
                <w:rFonts w:cs="Arial"/>
                <w:color w:val="000000"/>
                <w:szCs w:val="18"/>
              </w:rPr>
            </w:pPr>
            <w:r w:rsidRPr="003344A5">
              <w:rPr>
                <w:rFonts w:cs="Arial"/>
                <w:color w:val="000000"/>
                <w:szCs w:val="18"/>
              </w:rPr>
              <w:t>0.10</w:t>
            </w:r>
          </w:p>
        </w:tc>
        <w:tc>
          <w:tcPr>
            <w:tcW w:w="1060"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bottom"/>
            <w:hideMark/>
          </w:tcPr>
          <w:p w14:paraId="296F1AB7" w14:textId="77777777" w:rsidR="00B94802" w:rsidRPr="003344A5" w:rsidRDefault="00B94802" w:rsidP="006D40B2">
            <w:pPr>
              <w:pStyle w:val="Tabletext"/>
              <w:framePr w:wrap="around"/>
              <w:jc w:val="center"/>
              <w:rPr>
                <w:rFonts w:cs="Arial"/>
                <w:color w:val="000000"/>
                <w:szCs w:val="18"/>
              </w:rPr>
            </w:pPr>
            <w:r w:rsidRPr="003344A5">
              <w:rPr>
                <w:rFonts w:cs="Arial"/>
                <w:color w:val="000000"/>
                <w:szCs w:val="18"/>
              </w:rPr>
              <w:t>T3</w:t>
            </w:r>
          </w:p>
        </w:tc>
        <w:tc>
          <w:tcPr>
            <w:tcW w:w="950" w:type="dxa"/>
            <w:tcBorders>
              <w:top w:val="single" w:sz="4" w:space="0" w:color="FFFFFF"/>
              <w:left w:val="single" w:sz="24" w:space="0" w:color="FFFFFF"/>
              <w:bottom w:val="threeDEmboss" w:sz="24" w:space="0" w:color="FFFFFF"/>
              <w:right w:val="single" w:sz="24" w:space="0" w:color="FFFFFF"/>
            </w:tcBorders>
            <w:shd w:val="clear" w:color="auto" w:fill="F2F2F2" w:themeFill="background1" w:themeFillShade="F2"/>
            <w:noWrap/>
            <w:vAlign w:val="bottom"/>
            <w:hideMark/>
          </w:tcPr>
          <w:p w14:paraId="2660ADC2" w14:textId="77777777" w:rsidR="00B94802" w:rsidRPr="003344A5" w:rsidRDefault="00B94802" w:rsidP="006D40B2">
            <w:pPr>
              <w:pStyle w:val="Tabletext"/>
              <w:framePr w:wrap="around"/>
              <w:jc w:val="center"/>
              <w:rPr>
                <w:rFonts w:cs="Arial"/>
                <w:color w:val="000000"/>
                <w:szCs w:val="18"/>
              </w:rPr>
            </w:pPr>
            <w:r w:rsidRPr="003344A5">
              <w:rPr>
                <w:rFonts w:cs="Arial"/>
                <w:color w:val="000000"/>
                <w:szCs w:val="18"/>
              </w:rPr>
              <w:t>PS</w:t>
            </w:r>
          </w:p>
        </w:tc>
      </w:tr>
      <w:tr w:rsidR="00F52F63" w:rsidRPr="006921BB" w14:paraId="03BF65B0" w14:textId="77777777" w:rsidTr="002D1B48">
        <w:trPr>
          <w:trHeight w:val="290"/>
        </w:trPr>
        <w:tc>
          <w:tcPr>
            <w:tcW w:w="1346"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423F7CAC" w14:textId="77777777" w:rsidR="00F52F63" w:rsidRPr="00B94802" w:rsidRDefault="00F52F63" w:rsidP="00077258">
            <w:pPr>
              <w:pStyle w:val="Tabletext"/>
              <w:framePr w:wrap="around"/>
              <w:jc w:val="left"/>
              <w:rPr>
                <w:rFonts w:cs="Arial"/>
                <w:b/>
                <w:bCs/>
                <w:color w:val="000000"/>
                <w:szCs w:val="18"/>
              </w:rPr>
            </w:pPr>
            <w:r w:rsidRPr="00B94802">
              <w:rPr>
                <w:rFonts w:cs="Arial"/>
                <w:b/>
                <w:bCs/>
                <w:color w:val="000000"/>
                <w:szCs w:val="18"/>
              </w:rPr>
              <w:t>EU27</w:t>
            </w:r>
          </w:p>
        </w:tc>
        <w:tc>
          <w:tcPr>
            <w:tcW w:w="1726"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189EB89D" w14:textId="77777777" w:rsidR="00F52F63" w:rsidRPr="003344A5" w:rsidRDefault="00F52F63" w:rsidP="00077258">
            <w:pPr>
              <w:pStyle w:val="Tabletext"/>
              <w:framePr w:wrap="around"/>
              <w:jc w:val="left"/>
              <w:rPr>
                <w:rFonts w:cs="Arial"/>
                <w:b/>
                <w:bCs/>
                <w:color w:val="000000"/>
                <w:szCs w:val="18"/>
              </w:rPr>
            </w:pPr>
            <w:r w:rsidRPr="003344A5">
              <w:rPr>
                <w:rFonts w:cs="Arial"/>
                <w:b/>
                <w:bCs/>
                <w:color w:val="000000"/>
                <w:szCs w:val="18"/>
              </w:rPr>
              <w:t> </w:t>
            </w:r>
          </w:p>
        </w:tc>
        <w:tc>
          <w:tcPr>
            <w:tcW w:w="1454"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noWrap/>
            <w:vAlign w:val="bottom"/>
            <w:hideMark/>
          </w:tcPr>
          <w:p w14:paraId="1C1D289E" w14:textId="77777777" w:rsidR="00F52F63" w:rsidRPr="003344A5" w:rsidRDefault="00F52F63" w:rsidP="006D40B2">
            <w:pPr>
              <w:pStyle w:val="Tabletext"/>
              <w:framePr w:wrap="around"/>
              <w:jc w:val="center"/>
              <w:rPr>
                <w:rFonts w:cs="Arial"/>
                <w:b/>
                <w:bCs/>
                <w:color w:val="000000"/>
                <w:szCs w:val="18"/>
              </w:rPr>
            </w:pPr>
            <w:r w:rsidRPr="003344A5">
              <w:rPr>
                <w:rFonts w:cs="Arial"/>
                <w:b/>
                <w:bCs/>
                <w:color w:val="000000"/>
                <w:szCs w:val="18"/>
              </w:rPr>
              <w:t>33878</w:t>
            </w:r>
          </w:p>
        </w:tc>
        <w:tc>
          <w:tcPr>
            <w:tcW w:w="961"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noWrap/>
            <w:vAlign w:val="bottom"/>
            <w:hideMark/>
          </w:tcPr>
          <w:p w14:paraId="25ABF71D" w14:textId="77777777" w:rsidR="00F52F63" w:rsidRPr="003344A5" w:rsidRDefault="00F52F63" w:rsidP="006D40B2">
            <w:pPr>
              <w:pStyle w:val="Tabletext"/>
              <w:framePr w:wrap="around"/>
              <w:jc w:val="center"/>
              <w:rPr>
                <w:rFonts w:cs="Arial"/>
                <w:b/>
                <w:bCs/>
                <w:color w:val="000000"/>
                <w:szCs w:val="18"/>
              </w:rPr>
            </w:pPr>
            <w:r w:rsidRPr="003344A5">
              <w:rPr>
                <w:rFonts w:cs="Arial"/>
                <w:b/>
                <w:bCs/>
                <w:color w:val="000000"/>
                <w:szCs w:val="18"/>
              </w:rPr>
              <w:t>44428</w:t>
            </w:r>
          </w:p>
        </w:tc>
        <w:tc>
          <w:tcPr>
            <w:tcW w:w="1605"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5133D279" w14:textId="77777777" w:rsidR="00F52F63" w:rsidRPr="003344A5" w:rsidRDefault="00F52F63" w:rsidP="006D40B2">
            <w:pPr>
              <w:pStyle w:val="Tabletext"/>
              <w:framePr w:wrap="around"/>
              <w:jc w:val="center"/>
              <w:rPr>
                <w:rFonts w:cs="Arial"/>
                <w:b/>
                <w:bCs/>
                <w:color w:val="000000"/>
                <w:szCs w:val="18"/>
              </w:rPr>
            </w:pPr>
            <w:r w:rsidRPr="003344A5">
              <w:rPr>
                <w:rFonts w:cs="Arial"/>
                <w:b/>
                <w:bCs/>
                <w:color w:val="000000"/>
                <w:szCs w:val="18"/>
              </w:rPr>
              <w:t>Avg. 0.71</w:t>
            </w:r>
          </w:p>
        </w:tc>
        <w:tc>
          <w:tcPr>
            <w:tcW w:w="1060"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4C1E5BF9" w14:textId="495E6189" w:rsidR="00F52F63" w:rsidRPr="003344A5" w:rsidRDefault="00F52F63" w:rsidP="006D40B2">
            <w:pPr>
              <w:pStyle w:val="Tabletext"/>
              <w:framePr w:wrap="around"/>
              <w:jc w:val="center"/>
              <w:rPr>
                <w:rFonts w:cs="Arial"/>
                <w:color w:val="000000"/>
                <w:szCs w:val="18"/>
              </w:rPr>
            </w:pPr>
          </w:p>
        </w:tc>
        <w:tc>
          <w:tcPr>
            <w:tcW w:w="950" w:type="dxa"/>
            <w:tcBorders>
              <w:top w:val="threeDEmboss" w:sz="24" w:space="0" w:color="FFFFFF"/>
              <w:left w:val="single" w:sz="24" w:space="0" w:color="FFFFFF"/>
              <w:bottom w:val="single" w:sz="24" w:space="0" w:color="FFFFFF"/>
              <w:right w:val="single" w:sz="24" w:space="0" w:color="FFFFFF"/>
            </w:tcBorders>
            <w:shd w:val="clear" w:color="auto" w:fill="F2F2F2" w:themeFill="background1" w:themeFillShade="F2"/>
            <w:noWrap/>
            <w:vAlign w:val="bottom"/>
            <w:hideMark/>
          </w:tcPr>
          <w:p w14:paraId="43BB4E80" w14:textId="44D09804" w:rsidR="00F52F63" w:rsidRPr="003344A5" w:rsidRDefault="00F52F63" w:rsidP="006D40B2">
            <w:pPr>
              <w:pStyle w:val="Tabletext"/>
              <w:framePr w:wrap="around"/>
              <w:jc w:val="center"/>
              <w:rPr>
                <w:rFonts w:cs="Arial"/>
                <w:color w:val="000000"/>
                <w:szCs w:val="18"/>
              </w:rPr>
            </w:pPr>
          </w:p>
        </w:tc>
      </w:tr>
    </w:tbl>
    <w:p w14:paraId="60ACB49A" w14:textId="77777777" w:rsidR="00F52F63" w:rsidRPr="009D052A" w:rsidRDefault="00F52F63" w:rsidP="009D052A">
      <w:pPr>
        <w:pStyle w:val="Caption"/>
      </w:pPr>
      <w:r w:rsidRPr="006D40B2">
        <w:rPr>
          <w:vertAlign w:val="superscript"/>
        </w:rPr>
        <w:t>#</w:t>
      </w:r>
      <w:r w:rsidRPr="009D052A">
        <w:t xml:space="preserve">NO – not </w:t>
      </w:r>
      <w:proofErr w:type="spellStart"/>
      <w:r w:rsidRPr="009D052A">
        <w:t>occurring</w:t>
      </w:r>
      <w:proofErr w:type="spellEnd"/>
      <w:r w:rsidRPr="009D052A">
        <w:t xml:space="preserve">, NE- </w:t>
      </w:r>
      <w:proofErr w:type="spellStart"/>
      <w:r w:rsidRPr="009D052A">
        <w:t>removals</w:t>
      </w:r>
      <w:proofErr w:type="spellEnd"/>
      <w:r w:rsidRPr="009D052A">
        <w:t>/</w:t>
      </w:r>
      <w:proofErr w:type="spellStart"/>
      <w:r w:rsidRPr="009D052A">
        <w:t>emissions</w:t>
      </w:r>
      <w:proofErr w:type="spellEnd"/>
      <w:r w:rsidRPr="009D052A">
        <w:t xml:space="preserve"> are not </w:t>
      </w:r>
      <w:proofErr w:type="spellStart"/>
      <w:r w:rsidRPr="009D052A">
        <w:t>estimated</w:t>
      </w:r>
      <w:proofErr w:type="spellEnd"/>
      <w:r w:rsidRPr="009D052A">
        <w:t>, NA – not applicable</w:t>
      </w:r>
    </w:p>
    <w:p w14:paraId="5C996377" w14:textId="77777777" w:rsidR="00F52F63" w:rsidRPr="009D052A" w:rsidRDefault="00F52F63" w:rsidP="009D052A">
      <w:pPr>
        <w:pStyle w:val="Caption"/>
      </w:pPr>
      <w:r w:rsidRPr="009D052A">
        <w:t xml:space="preserve">*Method – T1 uses default </w:t>
      </w:r>
      <w:proofErr w:type="spellStart"/>
      <w:r w:rsidRPr="009D052A">
        <w:t>emission</w:t>
      </w:r>
      <w:proofErr w:type="spellEnd"/>
      <w:r w:rsidRPr="009D052A">
        <w:t xml:space="preserve"> factor (basic </w:t>
      </w:r>
      <w:proofErr w:type="spellStart"/>
      <w:r w:rsidRPr="009D052A">
        <w:t>assessment</w:t>
      </w:r>
      <w:proofErr w:type="spellEnd"/>
      <w:r w:rsidRPr="009D052A">
        <w:t xml:space="preserve">), T2 </w:t>
      </w:r>
      <w:proofErr w:type="spellStart"/>
      <w:r w:rsidRPr="009D052A">
        <w:t>takes</w:t>
      </w:r>
      <w:proofErr w:type="spellEnd"/>
      <w:r w:rsidRPr="009D052A">
        <w:t xml:space="preserve"> </w:t>
      </w:r>
      <w:proofErr w:type="spellStart"/>
      <w:r w:rsidRPr="009D052A">
        <w:t>into</w:t>
      </w:r>
      <w:proofErr w:type="spellEnd"/>
      <w:r w:rsidRPr="009D052A">
        <w:t xml:space="preserve"> </w:t>
      </w:r>
      <w:proofErr w:type="spellStart"/>
      <w:r w:rsidRPr="009D052A">
        <w:t>account</w:t>
      </w:r>
      <w:proofErr w:type="spellEnd"/>
      <w:r w:rsidRPr="009D052A">
        <w:t xml:space="preserve"> </w:t>
      </w:r>
      <w:proofErr w:type="spellStart"/>
      <w:r w:rsidRPr="009D052A">
        <w:t>abatement</w:t>
      </w:r>
      <w:proofErr w:type="spellEnd"/>
      <w:r w:rsidRPr="009D052A">
        <w:t xml:space="preserve"> and </w:t>
      </w:r>
      <w:proofErr w:type="spellStart"/>
      <w:r w:rsidRPr="009D052A">
        <w:t>differentiates</w:t>
      </w:r>
      <w:proofErr w:type="spellEnd"/>
      <w:r w:rsidRPr="009D052A">
        <w:t xml:space="preserve"> in </w:t>
      </w:r>
      <w:proofErr w:type="spellStart"/>
      <w:r w:rsidRPr="009D052A">
        <w:t>processes</w:t>
      </w:r>
      <w:proofErr w:type="spellEnd"/>
      <w:r w:rsidRPr="009D052A">
        <w:t xml:space="preserve"> and T3 </w:t>
      </w:r>
      <w:proofErr w:type="spellStart"/>
      <w:r w:rsidRPr="009D052A">
        <w:t>is</w:t>
      </w:r>
      <w:proofErr w:type="spellEnd"/>
      <w:r w:rsidRPr="009D052A">
        <w:t xml:space="preserve"> </w:t>
      </w:r>
      <w:proofErr w:type="spellStart"/>
      <w:r w:rsidRPr="009D052A">
        <w:t>based</w:t>
      </w:r>
      <w:proofErr w:type="spellEnd"/>
      <w:r w:rsidRPr="009D052A">
        <w:t xml:space="preserve"> on </w:t>
      </w:r>
      <w:proofErr w:type="spellStart"/>
      <w:r w:rsidRPr="009D052A">
        <w:t>measurements</w:t>
      </w:r>
      <w:proofErr w:type="spellEnd"/>
      <w:r w:rsidRPr="009D052A">
        <w:t xml:space="preserve"> and </w:t>
      </w:r>
      <w:proofErr w:type="spellStart"/>
      <w:r w:rsidRPr="009D052A">
        <w:t>detailed</w:t>
      </w:r>
      <w:proofErr w:type="spellEnd"/>
      <w:r w:rsidRPr="009D052A">
        <w:t xml:space="preserve"> </w:t>
      </w:r>
      <w:proofErr w:type="spellStart"/>
      <w:r w:rsidRPr="009D052A">
        <w:t>modelling</w:t>
      </w:r>
      <w:proofErr w:type="spellEnd"/>
      <w:r w:rsidRPr="009D052A">
        <w:t>.</w:t>
      </w:r>
      <w:r w:rsidRPr="009D052A">
        <w:br/>
      </w:r>
      <w:r w:rsidRPr="006D40B2">
        <w:rPr>
          <w:vertAlign w:val="superscript"/>
        </w:rPr>
        <w:lastRenderedPageBreak/>
        <w:t>&amp;</w:t>
      </w:r>
      <w:proofErr w:type="gramStart"/>
      <w:r w:rsidRPr="009D052A">
        <w:t>Source:</w:t>
      </w:r>
      <w:proofErr w:type="gramEnd"/>
      <w:r w:rsidRPr="009D052A">
        <w:t xml:space="preserve"> D </w:t>
      </w:r>
      <w:proofErr w:type="spellStart"/>
      <w:r w:rsidRPr="009D052A">
        <w:t>is</w:t>
      </w:r>
      <w:proofErr w:type="spellEnd"/>
      <w:r w:rsidRPr="009D052A">
        <w:t xml:space="preserve"> default value, CS </w:t>
      </w:r>
      <w:proofErr w:type="spellStart"/>
      <w:r w:rsidRPr="009D052A">
        <w:t>is</w:t>
      </w:r>
      <w:proofErr w:type="spellEnd"/>
      <w:r w:rsidRPr="009D052A">
        <w:t xml:space="preserve"> country </w:t>
      </w:r>
      <w:proofErr w:type="spellStart"/>
      <w:r w:rsidRPr="009D052A">
        <w:t>specific</w:t>
      </w:r>
      <w:proofErr w:type="spellEnd"/>
      <w:r w:rsidRPr="009D052A">
        <w:t xml:space="preserve"> data and PS </w:t>
      </w:r>
      <w:proofErr w:type="spellStart"/>
      <w:r w:rsidRPr="009D052A">
        <w:t>is</w:t>
      </w:r>
      <w:proofErr w:type="spellEnd"/>
      <w:r w:rsidRPr="009D052A">
        <w:t xml:space="preserve"> plant </w:t>
      </w:r>
      <w:proofErr w:type="spellStart"/>
      <w:r w:rsidRPr="009D052A">
        <w:t>specific</w:t>
      </w:r>
      <w:proofErr w:type="spellEnd"/>
      <w:r w:rsidRPr="009D052A">
        <w:t xml:space="preserve"> data </w:t>
      </w:r>
      <w:proofErr w:type="spellStart"/>
      <w:r w:rsidRPr="009D052A">
        <w:t>used</w:t>
      </w:r>
      <w:proofErr w:type="spellEnd"/>
      <w:r w:rsidRPr="009D052A">
        <w:t xml:space="preserve"> to </w:t>
      </w:r>
      <w:proofErr w:type="spellStart"/>
      <w:r w:rsidRPr="009D052A">
        <w:t>estimate</w:t>
      </w:r>
      <w:proofErr w:type="spellEnd"/>
      <w:r w:rsidRPr="009D052A">
        <w:t xml:space="preserve"> total production at the country </w:t>
      </w:r>
      <w:proofErr w:type="spellStart"/>
      <w:r w:rsidRPr="009D052A">
        <w:t>level</w:t>
      </w:r>
      <w:proofErr w:type="spellEnd"/>
      <w:r w:rsidRPr="009D052A">
        <w:t xml:space="preserve">, OTH </w:t>
      </w:r>
      <w:proofErr w:type="spellStart"/>
      <w:r w:rsidRPr="009D052A">
        <w:t>is</w:t>
      </w:r>
      <w:proofErr w:type="spellEnd"/>
      <w:r w:rsidRPr="009D052A">
        <w:t xml:space="preserve"> </w:t>
      </w:r>
      <w:proofErr w:type="spellStart"/>
      <w:r w:rsidRPr="009D052A">
        <w:t>other</w:t>
      </w:r>
      <w:proofErr w:type="spellEnd"/>
      <w:r w:rsidRPr="009D052A">
        <w:t xml:space="preserve"> source.</w:t>
      </w:r>
    </w:p>
    <w:p w14:paraId="4C15CC61" w14:textId="77777777" w:rsidR="00F52F63" w:rsidRPr="006303F2" w:rsidRDefault="00F52F63" w:rsidP="00FC7016">
      <w:pPr>
        <w:pStyle w:val="title3"/>
      </w:pPr>
      <w:bookmarkStart w:id="25" w:name="_Toc138321618"/>
      <w:r w:rsidRPr="006303F2">
        <w:t>Pareto approach</w:t>
      </w:r>
      <w:bookmarkEnd w:id="25"/>
    </w:p>
    <w:p w14:paraId="7B4E7DE0" w14:textId="77777777" w:rsidR="00F52F63" w:rsidRDefault="00F52F63" w:rsidP="00FC7016">
      <w:pPr>
        <w:pStyle w:val="Subtitle10"/>
      </w:pPr>
      <w:bookmarkStart w:id="26" w:name="_Toc122425834"/>
      <w:r>
        <w:t>Fertiliser sector</w:t>
      </w:r>
      <w:bookmarkEnd w:id="26"/>
    </w:p>
    <w:p w14:paraId="0D3FF603" w14:textId="77777777" w:rsidR="00F52F63" w:rsidRDefault="00F52F63" w:rsidP="00F64E51">
      <w:pPr>
        <w:pStyle w:val="Numberslist"/>
        <w:numPr>
          <w:ilvl w:val="0"/>
          <w:numId w:val="37"/>
        </w:numPr>
      </w:pPr>
      <w:r w:rsidRPr="003924B4">
        <w:t>Identified production routes (</w:t>
      </w:r>
      <w:r w:rsidRPr="00FC7016">
        <w:rPr>
          <w:i/>
          <w:u w:val="single"/>
        </w:rPr>
        <w:t>current technology options</w:t>
      </w:r>
      <w:r>
        <w:t>) and product types</w:t>
      </w:r>
    </w:p>
    <w:p w14:paraId="69CD7979" w14:textId="396D20D4" w:rsidR="00F52F63" w:rsidRDefault="00F52F63" w:rsidP="00AC22F6">
      <w:pPr>
        <w:pStyle w:val="BodyText1"/>
      </w:pPr>
      <w:r>
        <w:t>The AIDRES database includes a total of 42 production sites (corresponding with &gt;60 installations). The fertiliser sector focuses mainly on the energy-intensive production of N-fertilizers like ammonia, nitric acid but also the production of ammonium nitrate, urea and other n</w:t>
      </w:r>
      <w:r w:rsidRPr="00C0479A">
        <w:t xml:space="preserve">itrogen (N), </w:t>
      </w:r>
      <w:r>
        <w:t>p</w:t>
      </w:r>
      <w:r w:rsidRPr="00C0479A">
        <w:t>hosphorus (P) and potassium (K)</w:t>
      </w:r>
      <w:r>
        <w:t xml:space="preserve"> derivates are </w:t>
      </w:r>
      <w:r w:rsidR="00621D16">
        <w:t>considered</w:t>
      </w:r>
      <w:r>
        <w:t>. Fertiliser production sites have typically strongly integrated processes to produce one or multiple end products at the same location.</w:t>
      </w:r>
    </w:p>
    <w:p w14:paraId="0ABA137E" w14:textId="77777777" w:rsidR="00F52F63" w:rsidRPr="00FC7016" w:rsidRDefault="00F52F63" w:rsidP="00F52F63">
      <w:pPr>
        <w:rPr>
          <w:rFonts w:ascii="Arial" w:hAnsi="Arial" w:cs="Arial"/>
          <w:sz w:val="22"/>
          <w:szCs w:val="22"/>
          <w:lang w:val="en-US"/>
        </w:rPr>
      </w:pPr>
    </w:p>
    <w:p w14:paraId="1F8A77E8" w14:textId="77777777" w:rsidR="00F52F63" w:rsidRDefault="00F52F63" w:rsidP="00FC7016">
      <w:pPr>
        <w:pStyle w:val="Numberslist"/>
      </w:pPr>
      <w:r>
        <w:t>Industrial parameters</w:t>
      </w:r>
    </w:p>
    <w:p w14:paraId="1E26BC6D" w14:textId="029E79B9" w:rsidR="00F52F63" w:rsidRDefault="00F52F63" w:rsidP="00AC22F6">
      <w:pPr>
        <w:pStyle w:val="BodyText1"/>
      </w:pPr>
      <w:r w:rsidRPr="6BDC178A">
        <w:t xml:space="preserve">There is no publicly available database with </w:t>
      </w:r>
      <w:r>
        <w:t>fertiliser</w:t>
      </w:r>
      <w:r w:rsidRPr="6BDC178A">
        <w:t xml:space="preserve"> production capacity and rates at the level of production sites within the EU27</w:t>
      </w:r>
      <w:r>
        <w:t>. 30% of the production sites (12 out of 42) are responsible for more than 80% of the direct and indirect verified emissions in 2019.</w:t>
      </w:r>
    </w:p>
    <w:p w14:paraId="4F175D77" w14:textId="77777777" w:rsidR="00F52F63" w:rsidRPr="005404B4" w:rsidRDefault="00F52F63" w:rsidP="00F52F63">
      <w:pPr>
        <w:rPr>
          <w:rFonts w:ascii="Arial" w:hAnsi="Arial" w:cs="Arial"/>
          <w:sz w:val="22"/>
          <w:szCs w:val="22"/>
          <w:lang w:val="en-US"/>
        </w:rPr>
      </w:pPr>
    </w:p>
    <w:p w14:paraId="4E697D17" w14:textId="66A02E3F" w:rsidR="00F52F63" w:rsidRPr="00E40BE8" w:rsidRDefault="00F52F63" w:rsidP="00981F3E">
      <w:pPr>
        <w:pStyle w:val="tabletitle"/>
      </w:pPr>
      <w:r>
        <w:t xml:space="preserve">Table </w:t>
      </w:r>
      <w:r>
        <w:fldChar w:fldCharType="begin"/>
      </w:r>
      <w:r>
        <w:instrText xml:space="preserve"> SEQ Table \* ARABIC </w:instrText>
      </w:r>
      <w:r>
        <w:fldChar w:fldCharType="separate"/>
      </w:r>
      <w:r w:rsidR="00F8090F">
        <w:t>15</w:t>
      </w:r>
      <w:r>
        <w:fldChar w:fldCharType="end"/>
      </w:r>
      <w:r>
        <w:t xml:space="preserve"> Ranking by highest verified emissions of companies at production sites which are responsible for 80% verified emissions in the fertilizer sector in 2019 (EUTL database). %Cum indicates the cumulative % of verified emissions of the ranked production sites compared to the total of all fertiliser production sites.</w:t>
      </w:r>
    </w:p>
    <w:tbl>
      <w:tblPr>
        <w:tblW w:w="90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6"/>
        <w:gridCol w:w="4154"/>
        <w:gridCol w:w="889"/>
        <w:gridCol w:w="2431"/>
        <w:gridCol w:w="880"/>
      </w:tblGrid>
      <w:tr w:rsidR="00F52F63" w:rsidRPr="00973DA4" w14:paraId="757C6C17" w14:textId="77777777" w:rsidTr="006D40B2">
        <w:trPr>
          <w:trHeight w:val="340"/>
        </w:trPr>
        <w:tc>
          <w:tcPr>
            <w:tcW w:w="666" w:type="dxa"/>
            <w:tcBorders>
              <w:top w:val="single" w:sz="24" w:space="0" w:color="FFFFFF"/>
              <w:left w:val="single" w:sz="2" w:space="0" w:color="FFFFFF"/>
              <w:bottom w:val="single" w:sz="24" w:space="0" w:color="FFFFFF"/>
              <w:right w:val="single" w:sz="24" w:space="0" w:color="FFFFFF"/>
            </w:tcBorders>
            <w:shd w:val="clear" w:color="auto" w:fill="0C4DA2" w:themeFill="text2"/>
            <w:vAlign w:val="center"/>
            <w:hideMark/>
          </w:tcPr>
          <w:p w14:paraId="3FF0B38C" w14:textId="77777777" w:rsidR="00F52F63" w:rsidRPr="00973DA4" w:rsidRDefault="00F52F63" w:rsidP="006D40B2">
            <w:pPr>
              <w:pStyle w:val="Tabletexttitle"/>
              <w:framePr w:wrap="around"/>
              <w:rPr>
                <w:szCs w:val="24"/>
              </w:rPr>
            </w:pPr>
            <w:r w:rsidRPr="00973DA4">
              <w:t>​</w:t>
            </w:r>
            <w:r>
              <w:t>Rank</w:t>
            </w:r>
          </w:p>
        </w:tc>
        <w:tc>
          <w:tcPr>
            <w:tcW w:w="4154"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1024D3AF" w14:textId="77777777" w:rsidR="00F52F63" w:rsidRPr="00973DA4" w:rsidRDefault="00F52F63" w:rsidP="006D40B2">
            <w:pPr>
              <w:pStyle w:val="Tabletexttitle"/>
              <w:framePr w:wrap="around"/>
              <w:jc w:val="center"/>
              <w:rPr>
                <w:szCs w:val="24"/>
                <w:lang w:val="nl-BE"/>
              </w:rPr>
            </w:pPr>
            <w:r w:rsidRPr="004E41BE">
              <w:t>Account </w:t>
            </w:r>
            <w:proofErr w:type="spellStart"/>
            <w:r w:rsidRPr="004E41BE">
              <w:t>holdername</w:t>
            </w:r>
            <w:proofErr w:type="spellEnd"/>
            <w:r w:rsidRPr="004E41BE">
              <w:t xml:space="preserve"> @ site</w:t>
            </w:r>
            <w:r w:rsidRPr="00973DA4">
              <w:rPr>
                <w:lang w:val="nl-BE"/>
              </w:rPr>
              <w:t>​</w:t>
            </w:r>
          </w:p>
        </w:tc>
        <w:tc>
          <w:tcPr>
            <w:tcW w:w="889"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6FD9A189" w14:textId="77777777" w:rsidR="00F52F63" w:rsidRPr="00973DA4" w:rsidRDefault="00F52F63" w:rsidP="006D40B2">
            <w:pPr>
              <w:pStyle w:val="Tabletexttitle"/>
              <w:framePr w:wrap="around"/>
              <w:jc w:val="center"/>
              <w:rPr>
                <w:szCs w:val="24"/>
                <w:lang w:val="nl-BE"/>
              </w:rPr>
            </w:pPr>
            <w:r w:rsidRPr="004E41BE">
              <w:t>Country</w:t>
            </w:r>
            <w:r w:rsidRPr="00973DA4">
              <w:rPr>
                <w:lang w:val="nl-BE"/>
              </w:rPr>
              <w:t>​</w:t>
            </w:r>
          </w:p>
        </w:tc>
        <w:tc>
          <w:tcPr>
            <w:tcW w:w="2431"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0B16F11F" w14:textId="77777777" w:rsidR="00F52F63" w:rsidRPr="004E41BE" w:rsidRDefault="00F52F63" w:rsidP="006D40B2">
            <w:pPr>
              <w:pStyle w:val="Tabletexttitle"/>
              <w:framePr w:wrap="around"/>
              <w:jc w:val="center"/>
            </w:pPr>
            <w:proofErr w:type="spellStart"/>
            <w:r w:rsidRPr="004E41BE">
              <w:t>VerifiedEmissions</w:t>
            </w:r>
            <w:proofErr w:type="spellEnd"/>
            <w:r w:rsidRPr="004E41BE">
              <w:t>​</w:t>
            </w:r>
          </w:p>
        </w:tc>
        <w:tc>
          <w:tcPr>
            <w:tcW w:w="880" w:type="dxa"/>
            <w:tcBorders>
              <w:top w:val="single" w:sz="24" w:space="0" w:color="FFFFFF"/>
              <w:left w:val="single" w:sz="24" w:space="0" w:color="FFFFFF"/>
              <w:bottom w:val="single" w:sz="24" w:space="0" w:color="FFFFFF"/>
              <w:right w:val="single" w:sz="2" w:space="0" w:color="FFFFFF"/>
            </w:tcBorders>
            <w:shd w:val="clear" w:color="auto" w:fill="0C4DA2" w:themeFill="text2"/>
            <w:vAlign w:val="center"/>
            <w:hideMark/>
          </w:tcPr>
          <w:p w14:paraId="0A2CD88E" w14:textId="77777777" w:rsidR="00F52F63" w:rsidRPr="004E41BE" w:rsidRDefault="00F52F63" w:rsidP="006D40B2">
            <w:pPr>
              <w:pStyle w:val="Tabletexttitle"/>
              <w:framePr w:wrap="around"/>
              <w:jc w:val="center"/>
            </w:pPr>
            <w:r w:rsidRPr="004E41BE">
              <w:t>%(Cum)​</w:t>
            </w:r>
          </w:p>
        </w:tc>
      </w:tr>
      <w:tr w:rsidR="00F52F63" w:rsidRPr="00973DA4" w14:paraId="19DE4DD1" w14:textId="77777777" w:rsidTr="006D40B2">
        <w:trPr>
          <w:trHeight w:val="60"/>
        </w:trPr>
        <w:tc>
          <w:tcPr>
            <w:tcW w:w="666" w:type="dxa"/>
            <w:tcBorders>
              <w:top w:val="single" w:sz="24"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414BAA83" w14:textId="77777777" w:rsidR="00F52F63" w:rsidRPr="00AD1581" w:rsidRDefault="00F52F63" w:rsidP="006D40B2">
            <w:pPr>
              <w:pStyle w:val="Tabletext"/>
              <w:framePr w:wrap="around"/>
              <w:jc w:val="left"/>
              <w:rPr>
                <w:rFonts w:cs="Arial"/>
                <w:color w:val="000000"/>
                <w:szCs w:val="24"/>
                <w:lang w:val="en-US"/>
              </w:rPr>
            </w:pPr>
            <w:r w:rsidRPr="00AD1581">
              <w:rPr>
                <w:rFonts w:cs="Arial"/>
                <w:color w:val="000000"/>
                <w:position w:val="1"/>
                <w:lang w:val="en-US"/>
              </w:rPr>
              <w:t>1</w:t>
            </w:r>
            <w:r w:rsidRPr="00AD1581">
              <w:rPr>
                <w:rFonts w:cs="Arial"/>
                <w:color w:val="000000"/>
                <w:lang w:val="en-US"/>
              </w:rPr>
              <w:t>​</w:t>
            </w:r>
          </w:p>
        </w:tc>
        <w:tc>
          <w:tcPr>
            <w:tcW w:w="4154" w:type="dxa"/>
            <w:tcBorders>
              <w:top w:val="single" w:sz="24" w:space="0" w:color="FFFFFF"/>
              <w:left w:val="single" w:sz="24" w:space="0" w:color="FFFFFF"/>
              <w:bottom w:val="single" w:sz="2" w:space="0" w:color="FFFFFF"/>
              <w:right w:val="single" w:sz="24" w:space="0" w:color="FFFFFF"/>
            </w:tcBorders>
            <w:shd w:val="clear" w:color="auto" w:fill="F2F2F2" w:themeFill="background1" w:themeFillShade="F2"/>
            <w:hideMark/>
          </w:tcPr>
          <w:p w14:paraId="0ED93CAF" w14:textId="77777777" w:rsidR="00F52F63" w:rsidRPr="00A67C9D" w:rsidRDefault="00F52F63" w:rsidP="006D40B2">
            <w:pPr>
              <w:pStyle w:val="Tabletext"/>
              <w:framePr w:wrap="around"/>
              <w:jc w:val="center"/>
              <w:rPr>
                <w:color w:val="000000"/>
                <w:szCs w:val="24"/>
                <w:lang w:val="sv-SE"/>
              </w:rPr>
            </w:pPr>
            <w:r w:rsidRPr="00A67C9D">
              <w:rPr>
                <w:lang w:val="sv-SE"/>
              </w:rPr>
              <w:t>Yara Sluiskil B.V. - SLUISKIL</w:t>
            </w:r>
          </w:p>
        </w:tc>
        <w:tc>
          <w:tcPr>
            <w:tcW w:w="889" w:type="dxa"/>
            <w:tcBorders>
              <w:top w:val="single" w:sz="24" w:space="0" w:color="FFFFFF"/>
              <w:left w:val="single" w:sz="24" w:space="0" w:color="FFFFFF"/>
              <w:bottom w:val="single" w:sz="2" w:space="0" w:color="FFFFFF"/>
              <w:right w:val="single" w:sz="24" w:space="0" w:color="FFFFFF"/>
            </w:tcBorders>
            <w:shd w:val="clear" w:color="auto" w:fill="F2F2F2" w:themeFill="background1" w:themeFillShade="F2"/>
            <w:hideMark/>
          </w:tcPr>
          <w:p w14:paraId="3EF9B7ED" w14:textId="77777777" w:rsidR="00F52F63" w:rsidRPr="00973DA4" w:rsidRDefault="00F52F63" w:rsidP="006D40B2">
            <w:pPr>
              <w:pStyle w:val="Tabletext"/>
              <w:framePr w:wrap="around"/>
              <w:jc w:val="center"/>
              <w:rPr>
                <w:color w:val="000000"/>
                <w:szCs w:val="24"/>
                <w:lang w:val="nl-BE"/>
              </w:rPr>
            </w:pPr>
            <w:r w:rsidRPr="00ED5446">
              <w:t>NL</w:t>
            </w:r>
          </w:p>
        </w:tc>
        <w:tc>
          <w:tcPr>
            <w:tcW w:w="2431" w:type="dxa"/>
            <w:tcBorders>
              <w:top w:val="single" w:sz="24" w:space="0" w:color="FFFFFF"/>
              <w:left w:val="single" w:sz="24" w:space="0" w:color="FFFFFF"/>
              <w:bottom w:val="single" w:sz="2" w:space="0" w:color="FFFFFF"/>
              <w:right w:val="single" w:sz="24" w:space="0" w:color="FFFFFF"/>
            </w:tcBorders>
            <w:shd w:val="clear" w:color="auto" w:fill="F2F2F2" w:themeFill="background1" w:themeFillShade="F2"/>
            <w:hideMark/>
          </w:tcPr>
          <w:p w14:paraId="0D11DB56" w14:textId="77777777" w:rsidR="00F52F63" w:rsidRPr="00973DA4" w:rsidRDefault="00F52F63" w:rsidP="006D40B2">
            <w:pPr>
              <w:pStyle w:val="Tabletext"/>
              <w:framePr w:wrap="around"/>
              <w:jc w:val="center"/>
              <w:rPr>
                <w:color w:val="000000"/>
                <w:szCs w:val="24"/>
                <w:lang w:val="en-US"/>
              </w:rPr>
            </w:pPr>
            <w:r w:rsidRPr="00C55697">
              <w:t>3447301</w:t>
            </w:r>
          </w:p>
        </w:tc>
        <w:tc>
          <w:tcPr>
            <w:tcW w:w="880" w:type="dxa"/>
            <w:tcBorders>
              <w:top w:val="single" w:sz="24" w:space="0" w:color="FFFFFF"/>
              <w:left w:val="single" w:sz="24" w:space="0" w:color="FFFFFF"/>
              <w:bottom w:val="single" w:sz="2" w:space="0" w:color="FFFFFF"/>
              <w:right w:val="single" w:sz="2" w:space="0" w:color="FFFFFF"/>
            </w:tcBorders>
            <w:shd w:val="clear" w:color="auto" w:fill="F2F2F2" w:themeFill="background1" w:themeFillShade="F2"/>
            <w:hideMark/>
          </w:tcPr>
          <w:p w14:paraId="01183CBA" w14:textId="77777777" w:rsidR="00F52F63" w:rsidRPr="00973DA4" w:rsidRDefault="00F52F63" w:rsidP="006D40B2">
            <w:pPr>
              <w:pStyle w:val="Tabletext"/>
              <w:framePr w:wrap="around"/>
              <w:jc w:val="center"/>
              <w:rPr>
                <w:color w:val="000000"/>
                <w:szCs w:val="24"/>
                <w:lang w:val="en-US"/>
              </w:rPr>
            </w:pPr>
            <w:r w:rsidRPr="00F908E2">
              <w:t>16%</w:t>
            </w:r>
          </w:p>
        </w:tc>
      </w:tr>
      <w:tr w:rsidR="00F52F63" w:rsidRPr="00973DA4" w14:paraId="3378C619"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005BFEC8"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2​</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6449F1F1" w14:textId="77777777" w:rsidR="00F52F63" w:rsidRPr="00973DA4" w:rsidRDefault="00F52F63" w:rsidP="006D40B2">
            <w:pPr>
              <w:pStyle w:val="Tabletext"/>
              <w:framePr w:wrap="around"/>
              <w:jc w:val="center"/>
              <w:rPr>
                <w:color w:val="000000"/>
                <w:szCs w:val="24"/>
                <w:lang w:val="pl-PL"/>
              </w:rPr>
            </w:pPr>
            <w:r w:rsidRPr="00994E34">
              <w:t xml:space="preserve">AB </w:t>
            </w:r>
            <w:proofErr w:type="spellStart"/>
            <w:r w:rsidRPr="00994E34">
              <w:t>Achema</w:t>
            </w:r>
            <w:proofErr w:type="spellEnd"/>
            <w:r w:rsidRPr="00994E34">
              <w:t xml:space="preserve"> - </w:t>
            </w:r>
            <w:proofErr w:type="spellStart"/>
            <w:r w:rsidRPr="00994E34">
              <w:t>Jonavos</w:t>
            </w:r>
            <w:proofErr w:type="spellEnd"/>
            <w:r w:rsidRPr="00994E34">
              <w:t xml:space="preserve"> raj.</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03D3A45A" w14:textId="77777777" w:rsidR="00F52F63" w:rsidRPr="00DB1151" w:rsidRDefault="00F52F63" w:rsidP="006D40B2">
            <w:pPr>
              <w:pStyle w:val="Tabletext"/>
              <w:framePr w:wrap="around"/>
              <w:jc w:val="center"/>
            </w:pPr>
            <w:r w:rsidRPr="00ED5446">
              <w:t>LT</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6954C930" w14:textId="77777777" w:rsidR="00F52F63" w:rsidRPr="00973DA4" w:rsidRDefault="00F52F63" w:rsidP="006D40B2">
            <w:pPr>
              <w:pStyle w:val="Tabletext"/>
              <w:framePr w:wrap="around"/>
              <w:jc w:val="center"/>
              <w:rPr>
                <w:color w:val="000000"/>
                <w:szCs w:val="24"/>
                <w:lang w:val="en-US"/>
              </w:rPr>
            </w:pPr>
            <w:r w:rsidRPr="00C55697">
              <w:t>2486023</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74B734FD" w14:textId="77777777" w:rsidR="00F52F63" w:rsidRPr="00973DA4" w:rsidRDefault="00F52F63" w:rsidP="006D40B2">
            <w:pPr>
              <w:pStyle w:val="Tabletext"/>
              <w:framePr w:wrap="around"/>
              <w:jc w:val="center"/>
              <w:rPr>
                <w:color w:val="000000"/>
                <w:szCs w:val="24"/>
                <w:lang w:val="en-US"/>
              </w:rPr>
            </w:pPr>
            <w:r w:rsidRPr="00F908E2">
              <w:t>28%</w:t>
            </w:r>
          </w:p>
        </w:tc>
      </w:tr>
      <w:tr w:rsidR="00F52F63" w:rsidRPr="00973DA4" w14:paraId="197B688E"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3B546E0C"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3​</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10E8858" w14:textId="77777777" w:rsidR="00F52F63" w:rsidRPr="00973DA4" w:rsidRDefault="00F52F63" w:rsidP="006D40B2">
            <w:pPr>
              <w:pStyle w:val="Tabletext"/>
              <w:framePr w:wrap="around"/>
              <w:jc w:val="center"/>
              <w:rPr>
                <w:color w:val="000000"/>
                <w:szCs w:val="24"/>
                <w:lang w:val="nl-BE"/>
              </w:rPr>
            </w:pPr>
            <w:r w:rsidRPr="00467818">
              <w:rPr>
                <w:lang w:val="nl-BE"/>
              </w:rPr>
              <w:t xml:space="preserve">SKW </w:t>
            </w:r>
            <w:proofErr w:type="spellStart"/>
            <w:r w:rsidRPr="00467818">
              <w:rPr>
                <w:lang w:val="nl-BE"/>
              </w:rPr>
              <w:t>Stickstoffwerke</w:t>
            </w:r>
            <w:proofErr w:type="spellEnd"/>
            <w:r w:rsidRPr="00467818">
              <w:rPr>
                <w:lang w:val="nl-BE"/>
              </w:rPr>
              <w:t xml:space="preserve"> </w:t>
            </w:r>
            <w:proofErr w:type="spellStart"/>
            <w:r w:rsidRPr="00467818">
              <w:rPr>
                <w:lang w:val="nl-BE"/>
              </w:rPr>
              <w:t>Piesteritz</w:t>
            </w:r>
            <w:proofErr w:type="spellEnd"/>
            <w:r w:rsidRPr="00467818">
              <w:rPr>
                <w:lang w:val="nl-BE"/>
              </w:rPr>
              <w:t xml:space="preserve"> GmbH - </w:t>
            </w:r>
            <w:proofErr w:type="spellStart"/>
            <w:r w:rsidRPr="00467818">
              <w:rPr>
                <w:lang w:val="nl-BE"/>
              </w:rPr>
              <w:t>Lutherstadt</w:t>
            </w:r>
            <w:proofErr w:type="spellEnd"/>
            <w:r w:rsidRPr="00467818">
              <w:rPr>
                <w:lang w:val="nl-BE"/>
              </w:rPr>
              <w:t xml:space="preserve"> Wittenberg</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15916479" w14:textId="77777777" w:rsidR="00F52F63" w:rsidRPr="00DB1151" w:rsidRDefault="00F52F63" w:rsidP="006D40B2">
            <w:pPr>
              <w:pStyle w:val="Tabletext"/>
              <w:framePr w:wrap="around"/>
              <w:jc w:val="center"/>
            </w:pPr>
            <w:r w:rsidRPr="00ED5446">
              <w:t>DE</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05C83AE5" w14:textId="77777777" w:rsidR="00F52F63" w:rsidRPr="00973DA4" w:rsidRDefault="00F52F63" w:rsidP="006D40B2">
            <w:pPr>
              <w:pStyle w:val="Tabletext"/>
              <w:framePr w:wrap="around"/>
              <w:jc w:val="center"/>
              <w:rPr>
                <w:color w:val="000000"/>
                <w:szCs w:val="24"/>
                <w:lang w:val="en-US"/>
              </w:rPr>
            </w:pPr>
            <w:r w:rsidRPr="00C55697">
              <w:t>2415738</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6D881ADC" w14:textId="77777777" w:rsidR="00F52F63" w:rsidRPr="00973DA4" w:rsidRDefault="00F52F63" w:rsidP="006D40B2">
            <w:pPr>
              <w:pStyle w:val="Tabletext"/>
              <w:framePr w:wrap="around"/>
              <w:jc w:val="center"/>
              <w:rPr>
                <w:color w:val="000000"/>
                <w:szCs w:val="24"/>
                <w:lang w:val="en-US"/>
              </w:rPr>
            </w:pPr>
            <w:r w:rsidRPr="00F908E2">
              <w:t>40%</w:t>
            </w:r>
          </w:p>
        </w:tc>
      </w:tr>
      <w:tr w:rsidR="00F52F63" w:rsidRPr="00973DA4" w14:paraId="09D327F2"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2E66C22A"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4​</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733900A" w14:textId="77777777" w:rsidR="00F52F63" w:rsidRPr="00973DA4" w:rsidRDefault="00F52F63" w:rsidP="006D40B2">
            <w:pPr>
              <w:pStyle w:val="Tabletext"/>
              <w:framePr w:wrap="around"/>
              <w:jc w:val="center"/>
              <w:rPr>
                <w:color w:val="000000"/>
                <w:szCs w:val="24"/>
              </w:rPr>
            </w:pPr>
            <w:r w:rsidRPr="00994E34">
              <w:t>BASF SE - Ludwigshafen</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50298DBF" w14:textId="77777777" w:rsidR="00F52F63" w:rsidRPr="00DB1151" w:rsidRDefault="00F52F63" w:rsidP="006D40B2">
            <w:pPr>
              <w:pStyle w:val="Tabletext"/>
              <w:framePr w:wrap="around"/>
              <w:jc w:val="center"/>
            </w:pPr>
            <w:r w:rsidRPr="00ED5446">
              <w:t>DE</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652FC87A" w14:textId="77777777" w:rsidR="00F52F63" w:rsidRPr="004234B5" w:rsidRDefault="00F52F63" w:rsidP="006D40B2">
            <w:pPr>
              <w:pStyle w:val="Tabletext"/>
              <w:framePr w:wrap="around"/>
              <w:jc w:val="center"/>
              <w:rPr>
                <w:rFonts w:cs="Arial"/>
                <w:color w:val="000000"/>
                <w:szCs w:val="24"/>
                <w:lang w:val="en-US"/>
              </w:rPr>
            </w:pPr>
            <w:r w:rsidRPr="004234B5">
              <w:rPr>
                <w:rFonts w:cs="Arial"/>
                <w:color w:val="000000"/>
              </w:rPr>
              <w:t>1732975</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752AE654" w14:textId="77777777" w:rsidR="00F52F63" w:rsidRPr="00973DA4" w:rsidRDefault="00F52F63" w:rsidP="006D40B2">
            <w:pPr>
              <w:pStyle w:val="Tabletext"/>
              <w:framePr w:wrap="around"/>
              <w:jc w:val="center"/>
              <w:rPr>
                <w:color w:val="000000"/>
                <w:szCs w:val="24"/>
                <w:lang w:val="en-US"/>
              </w:rPr>
            </w:pPr>
            <w:r w:rsidRPr="00F908E2">
              <w:t>48%</w:t>
            </w:r>
          </w:p>
        </w:tc>
      </w:tr>
      <w:tr w:rsidR="00F52F63" w:rsidRPr="00973DA4" w14:paraId="0E6E5490"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04B0131C"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5​</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1D9C261" w14:textId="77777777" w:rsidR="00F52F63" w:rsidRPr="00EB3539" w:rsidRDefault="00F52F63" w:rsidP="006D40B2">
            <w:pPr>
              <w:pStyle w:val="Tabletext"/>
              <w:framePr w:wrap="around"/>
              <w:jc w:val="center"/>
              <w:rPr>
                <w:color w:val="000000"/>
                <w:szCs w:val="24"/>
                <w:lang w:val="es-CO"/>
              </w:rPr>
            </w:pPr>
            <w:proofErr w:type="spellStart"/>
            <w:r w:rsidRPr="00F175B2">
              <w:rPr>
                <w:lang w:val="en-US"/>
              </w:rPr>
              <w:t>Petrokemija</w:t>
            </w:r>
            <w:proofErr w:type="spellEnd"/>
            <w:r w:rsidRPr="00F175B2">
              <w:rPr>
                <w:lang w:val="en-US"/>
              </w:rPr>
              <w:t xml:space="preserve"> </w:t>
            </w:r>
            <w:proofErr w:type="spellStart"/>
            <w:r w:rsidRPr="00F175B2">
              <w:rPr>
                <w:lang w:val="en-US"/>
              </w:rPr>
              <w:t>d.d.</w:t>
            </w:r>
            <w:proofErr w:type="spellEnd"/>
            <w:r w:rsidRPr="00F175B2">
              <w:rPr>
                <w:lang w:val="en-US"/>
              </w:rPr>
              <w:t xml:space="preserve"> </w:t>
            </w:r>
            <w:proofErr w:type="spellStart"/>
            <w:r w:rsidRPr="00F175B2">
              <w:rPr>
                <w:lang w:val="en-US"/>
              </w:rPr>
              <w:t>tvornica</w:t>
            </w:r>
            <w:proofErr w:type="spellEnd"/>
            <w:r w:rsidRPr="00F175B2">
              <w:rPr>
                <w:lang w:val="en-US"/>
              </w:rPr>
              <w:t xml:space="preserve"> </w:t>
            </w:r>
            <w:proofErr w:type="spellStart"/>
            <w:r w:rsidRPr="00F175B2">
              <w:rPr>
                <w:lang w:val="en-US"/>
              </w:rPr>
              <w:t>gnojiva</w:t>
            </w:r>
            <w:proofErr w:type="spellEnd"/>
            <w:r w:rsidRPr="00F175B2">
              <w:rPr>
                <w:lang w:val="en-US"/>
              </w:rPr>
              <w:t xml:space="preserve"> - </w:t>
            </w:r>
            <w:proofErr w:type="spellStart"/>
            <w:r w:rsidRPr="00F175B2">
              <w:rPr>
                <w:lang w:val="en-US"/>
              </w:rPr>
              <w:t>Kutina</w:t>
            </w:r>
            <w:proofErr w:type="spellEnd"/>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4A02FFB2" w14:textId="77777777" w:rsidR="00F52F63" w:rsidRPr="00DB1151" w:rsidRDefault="00F52F63" w:rsidP="006D40B2">
            <w:pPr>
              <w:pStyle w:val="Tabletext"/>
              <w:framePr w:wrap="around"/>
              <w:jc w:val="center"/>
            </w:pPr>
            <w:r w:rsidRPr="00ED5446">
              <w:t>HR</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0181E43" w14:textId="77777777" w:rsidR="00F52F63" w:rsidRPr="00973DA4" w:rsidRDefault="00F52F63" w:rsidP="006D40B2">
            <w:pPr>
              <w:pStyle w:val="Tabletext"/>
              <w:framePr w:wrap="around"/>
              <w:jc w:val="center"/>
              <w:rPr>
                <w:color w:val="000000"/>
                <w:szCs w:val="24"/>
                <w:lang w:val="en-US"/>
              </w:rPr>
            </w:pPr>
            <w:r w:rsidRPr="00C55697">
              <w:t>1256815</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684DDEEF" w14:textId="77777777" w:rsidR="00F52F63" w:rsidRPr="00973DA4" w:rsidRDefault="00F52F63" w:rsidP="006D40B2">
            <w:pPr>
              <w:pStyle w:val="Tabletext"/>
              <w:framePr w:wrap="around"/>
              <w:jc w:val="center"/>
              <w:rPr>
                <w:color w:val="000000"/>
                <w:szCs w:val="24"/>
                <w:lang w:val="en-US"/>
              </w:rPr>
            </w:pPr>
            <w:r w:rsidRPr="00F908E2">
              <w:t>54%</w:t>
            </w:r>
          </w:p>
        </w:tc>
      </w:tr>
      <w:tr w:rsidR="00F52F63" w:rsidRPr="00973DA4" w14:paraId="1A1E8941"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39AED4B5"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6​</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0322E6AB" w14:textId="77777777" w:rsidR="00F52F63" w:rsidRPr="00973DA4" w:rsidRDefault="00F52F63" w:rsidP="006D40B2">
            <w:pPr>
              <w:pStyle w:val="Tabletext"/>
              <w:framePr w:wrap="around"/>
              <w:jc w:val="center"/>
              <w:rPr>
                <w:color w:val="000000"/>
                <w:szCs w:val="24"/>
                <w:lang w:val="nl-BE"/>
              </w:rPr>
            </w:pPr>
            <w:r w:rsidRPr="00994E34">
              <w:t xml:space="preserve">Borealis </w:t>
            </w:r>
            <w:proofErr w:type="spellStart"/>
            <w:r w:rsidRPr="00994E34">
              <w:t>Agrolinz</w:t>
            </w:r>
            <w:proofErr w:type="spellEnd"/>
            <w:r w:rsidRPr="00994E34">
              <w:t xml:space="preserve"> Melamine GmbH - Linz</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6CF7E976" w14:textId="77777777" w:rsidR="00F52F63" w:rsidRPr="00DB1151" w:rsidRDefault="00F52F63" w:rsidP="006D40B2">
            <w:pPr>
              <w:pStyle w:val="Tabletext"/>
              <w:framePr w:wrap="around"/>
              <w:jc w:val="center"/>
            </w:pPr>
            <w:r w:rsidRPr="00ED5446">
              <w:t>AT</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DC44EAC" w14:textId="77777777" w:rsidR="00F52F63" w:rsidRPr="00973DA4" w:rsidRDefault="00F52F63" w:rsidP="006D40B2">
            <w:pPr>
              <w:pStyle w:val="Tabletext"/>
              <w:framePr w:wrap="around"/>
              <w:jc w:val="center"/>
              <w:rPr>
                <w:color w:val="000000"/>
                <w:szCs w:val="24"/>
                <w:lang w:val="en-US"/>
              </w:rPr>
            </w:pPr>
            <w:r w:rsidRPr="00C55697">
              <w:t>1043777</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6F0B2886" w14:textId="77777777" w:rsidR="00F52F63" w:rsidRPr="00973DA4" w:rsidRDefault="00F52F63" w:rsidP="006D40B2">
            <w:pPr>
              <w:pStyle w:val="Tabletext"/>
              <w:framePr w:wrap="around"/>
              <w:jc w:val="center"/>
              <w:rPr>
                <w:color w:val="000000"/>
                <w:szCs w:val="24"/>
                <w:lang w:val="en-US"/>
              </w:rPr>
            </w:pPr>
            <w:r w:rsidRPr="00F908E2">
              <w:t>59%</w:t>
            </w:r>
          </w:p>
        </w:tc>
      </w:tr>
      <w:tr w:rsidR="00F52F63" w:rsidRPr="00973DA4" w14:paraId="02DB94C2"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20843DBC"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7​</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0C4114D7" w14:textId="77777777" w:rsidR="00F52F63" w:rsidRPr="00973DA4" w:rsidRDefault="00F52F63" w:rsidP="006D40B2">
            <w:pPr>
              <w:pStyle w:val="Tabletext"/>
              <w:framePr w:wrap="around"/>
              <w:jc w:val="center"/>
              <w:rPr>
                <w:color w:val="000000"/>
                <w:szCs w:val="24"/>
              </w:rPr>
            </w:pPr>
            <w:proofErr w:type="spellStart"/>
            <w:r w:rsidRPr="00994E34">
              <w:t>Duslo</w:t>
            </w:r>
            <w:proofErr w:type="spellEnd"/>
            <w:r w:rsidRPr="00994E34">
              <w:t xml:space="preserve">, </w:t>
            </w:r>
            <w:proofErr w:type="spellStart"/>
            <w:r w:rsidRPr="00994E34">
              <w:t>a.s.</w:t>
            </w:r>
            <w:proofErr w:type="spellEnd"/>
            <w:r w:rsidRPr="00994E34">
              <w:t xml:space="preserve"> - </w:t>
            </w:r>
            <w:proofErr w:type="spellStart"/>
            <w:r w:rsidRPr="00994E34">
              <w:t>Šaľa</w:t>
            </w:r>
            <w:proofErr w:type="spellEnd"/>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7C930C8" w14:textId="77777777" w:rsidR="00F52F63" w:rsidRPr="00DB1151" w:rsidRDefault="00F52F63" w:rsidP="006D40B2">
            <w:pPr>
              <w:pStyle w:val="Tabletext"/>
              <w:framePr w:wrap="around"/>
              <w:jc w:val="center"/>
            </w:pPr>
            <w:r w:rsidRPr="00ED5446">
              <w:t>SK</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C6136BB" w14:textId="77777777" w:rsidR="00F52F63" w:rsidRPr="00973DA4" w:rsidRDefault="00F52F63" w:rsidP="006D40B2">
            <w:pPr>
              <w:pStyle w:val="Tabletext"/>
              <w:framePr w:wrap="around"/>
              <w:jc w:val="center"/>
              <w:rPr>
                <w:color w:val="000000"/>
                <w:szCs w:val="24"/>
                <w:lang w:val="en-US"/>
              </w:rPr>
            </w:pPr>
            <w:r w:rsidRPr="00C55697">
              <w:t>985847</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787D881C" w14:textId="77777777" w:rsidR="00F52F63" w:rsidRPr="00973DA4" w:rsidRDefault="00F52F63" w:rsidP="006D40B2">
            <w:pPr>
              <w:pStyle w:val="Tabletext"/>
              <w:framePr w:wrap="around"/>
              <w:jc w:val="center"/>
              <w:rPr>
                <w:color w:val="000000"/>
                <w:szCs w:val="24"/>
                <w:lang w:val="en-US"/>
              </w:rPr>
            </w:pPr>
            <w:r w:rsidRPr="00F908E2">
              <w:t>64%</w:t>
            </w:r>
          </w:p>
        </w:tc>
      </w:tr>
      <w:tr w:rsidR="00F52F63" w:rsidRPr="00973DA4" w14:paraId="7A02FE48"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3CE6903F"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8​</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4389C73" w14:textId="77777777" w:rsidR="00F52F63" w:rsidRPr="00973DA4" w:rsidRDefault="00F52F63" w:rsidP="006D40B2">
            <w:pPr>
              <w:pStyle w:val="Tabletext"/>
              <w:framePr w:wrap="around"/>
              <w:jc w:val="center"/>
              <w:rPr>
                <w:color w:val="000000"/>
                <w:szCs w:val="24"/>
                <w:lang w:val="nl-BE"/>
              </w:rPr>
            </w:pPr>
            <w:r w:rsidRPr="00994E34">
              <w:t xml:space="preserve">ANWIL S. A. - </w:t>
            </w:r>
            <w:proofErr w:type="spellStart"/>
            <w:r w:rsidRPr="00994E34">
              <w:t>Włocławek</w:t>
            </w:r>
            <w:proofErr w:type="spellEnd"/>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AD6D745" w14:textId="77777777" w:rsidR="00F52F63" w:rsidRPr="00DB1151" w:rsidRDefault="00F52F63" w:rsidP="006D40B2">
            <w:pPr>
              <w:pStyle w:val="Tabletext"/>
              <w:framePr w:wrap="around"/>
              <w:jc w:val="center"/>
            </w:pPr>
            <w:r w:rsidRPr="00ED5446">
              <w:t>PL</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5F0D56B2" w14:textId="77777777" w:rsidR="00F52F63" w:rsidRPr="00973DA4" w:rsidRDefault="00F52F63" w:rsidP="006D40B2">
            <w:pPr>
              <w:pStyle w:val="Tabletext"/>
              <w:framePr w:wrap="around"/>
              <w:jc w:val="center"/>
              <w:rPr>
                <w:color w:val="000000"/>
                <w:szCs w:val="24"/>
                <w:lang w:val="en-US"/>
              </w:rPr>
            </w:pPr>
            <w:r w:rsidRPr="00C55697">
              <w:t>820336</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1DC3C255" w14:textId="77777777" w:rsidR="00F52F63" w:rsidRPr="00973DA4" w:rsidRDefault="00F52F63" w:rsidP="006D40B2">
            <w:pPr>
              <w:pStyle w:val="Tabletext"/>
              <w:framePr w:wrap="around"/>
              <w:jc w:val="center"/>
              <w:rPr>
                <w:color w:val="000000"/>
                <w:szCs w:val="24"/>
                <w:lang w:val="en-US"/>
              </w:rPr>
            </w:pPr>
            <w:r w:rsidRPr="00F908E2">
              <w:t>68%</w:t>
            </w:r>
          </w:p>
        </w:tc>
      </w:tr>
      <w:tr w:rsidR="00F52F63" w:rsidRPr="00973DA4" w14:paraId="79E957FF"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5FE21454"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9​</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F32C43C" w14:textId="77777777" w:rsidR="00F52F63" w:rsidRPr="00973DA4" w:rsidRDefault="00F52F63" w:rsidP="006D40B2">
            <w:pPr>
              <w:pStyle w:val="Tabletext"/>
              <w:framePr w:wrap="around"/>
              <w:jc w:val="center"/>
              <w:rPr>
                <w:color w:val="000000"/>
                <w:szCs w:val="24"/>
                <w:lang w:val="nl-BE"/>
              </w:rPr>
            </w:pPr>
            <w:proofErr w:type="spellStart"/>
            <w:r w:rsidRPr="00994E34">
              <w:t>Nitrogénmûvek</w:t>
            </w:r>
            <w:proofErr w:type="spellEnd"/>
            <w:r w:rsidRPr="00994E34">
              <w:t xml:space="preserve"> </w:t>
            </w:r>
            <w:proofErr w:type="spellStart"/>
            <w:r w:rsidRPr="00994E34">
              <w:t>ZRt</w:t>
            </w:r>
            <w:proofErr w:type="spellEnd"/>
            <w:r w:rsidRPr="00994E34">
              <w:t xml:space="preserve">. - </w:t>
            </w:r>
            <w:proofErr w:type="spellStart"/>
            <w:r w:rsidRPr="00994E34">
              <w:t>Pétfürdõ</w:t>
            </w:r>
            <w:proofErr w:type="spellEnd"/>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599F3D50" w14:textId="77777777" w:rsidR="00F52F63" w:rsidRPr="00DB1151" w:rsidRDefault="00F52F63" w:rsidP="006D40B2">
            <w:pPr>
              <w:pStyle w:val="Tabletext"/>
              <w:framePr w:wrap="around"/>
              <w:jc w:val="center"/>
            </w:pPr>
            <w:r w:rsidRPr="00ED5446">
              <w:t>HU</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4D00084B" w14:textId="77777777" w:rsidR="00F52F63" w:rsidRPr="00973DA4" w:rsidRDefault="00F52F63" w:rsidP="006D40B2">
            <w:pPr>
              <w:pStyle w:val="Tabletext"/>
              <w:framePr w:wrap="around"/>
              <w:jc w:val="center"/>
              <w:rPr>
                <w:color w:val="000000"/>
                <w:szCs w:val="24"/>
                <w:lang w:val="en-US"/>
              </w:rPr>
            </w:pPr>
            <w:r w:rsidRPr="00C55697">
              <w:t>811610</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154B041C" w14:textId="77777777" w:rsidR="00F52F63" w:rsidRPr="00973DA4" w:rsidRDefault="00F52F63" w:rsidP="006D40B2">
            <w:pPr>
              <w:pStyle w:val="Tabletext"/>
              <w:framePr w:wrap="around"/>
              <w:jc w:val="center"/>
              <w:rPr>
                <w:color w:val="000000"/>
                <w:szCs w:val="24"/>
                <w:lang w:val="en-US"/>
              </w:rPr>
            </w:pPr>
            <w:r w:rsidRPr="00F908E2">
              <w:t>71%</w:t>
            </w:r>
          </w:p>
        </w:tc>
      </w:tr>
      <w:tr w:rsidR="00F52F63" w:rsidRPr="00973DA4" w14:paraId="5075F9D7"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07E1C9D3"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10​</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7C08649D" w14:textId="77777777" w:rsidR="00F52F63" w:rsidRPr="00973DA4" w:rsidRDefault="00F52F63" w:rsidP="006D40B2">
            <w:pPr>
              <w:pStyle w:val="Tabletext"/>
              <w:framePr w:wrap="around"/>
              <w:jc w:val="center"/>
              <w:rPr>
                <w:color w:val="000000"/>
                <w:szCs w:val="24"/>
                <w:lang w:val="pl-PL"/>
              </w:rPr>
            </w:pPr>
            <w:r w:rsidRPr="00994E34">
              <w:t>BOREALIS CHIMIE SAS - MORMANT</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6908C761" w14:textId="77777777" w:rsidR="00F52F63" w:rsidRPr="00DB1151" w:rsidRDefault="00F52F63" w:rsidP="006D40B2">
            <w:pPr>
              <w:pStyle w:val="Tabletext"/>
              <w:framePr w:wrap="around"/>
              <w:jc w:val="center"/>
            </w:pPr>
            <w:r w:rsidRPr="00ED5446">
              <w:t>FR</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10D5C742" w14:textId="77777777" w:rsidR="00F52F63" w:rsidRPr="00973DA4" w:rsidRDefault="00F52F63" w:rsidP="006D40B2">
            <w:pPr>
              <w:pStyle w:val="Tabletext"/>
              <w:framePr w:wrap="around"/>
              <w:jc w:val="center"/>
              <w:rPr>
                <w:color w:val="000000"/>
                <w:szCs w:val="24"/>
                <w:lang w:val="en-US"/>
              </w:rPr>
            </w:pPr>
            <w:r w:rsidRPr="00C55697">
              <w:t>796740</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7449DB7B" w14:textId="77777777" w:rsidR="00F52F63" w:rsidRPr="00973DA4" w:rsidRDefault="00F52F63" w:rsidP="006D40B2">
            <w:pPr>
              <w:pStyle w:val="Tabletext"/>
              <w:framePr w:wrap="around"/>
              <w:jc w:val="center"/>
              <w:rPr>
                <w:color w:val="000000"/>
                <w:szCs w:val="24"/>
                <w:lang w:val="en-US"/>
              </w:rPr>
            </w:pPr>
            <w:r w:rsidRPr="00F908E2">
              <w:t>75%</w:t>
            </w:r>
          </w:p>
        </w:tc>
      </w:tr>
      <w:tr w:rsidR="00F52F63" w:rsidRPr="00973DA4" w14:paraId="0295FDFC" w14:textId="77777777" w:rsidTr="006D40B2">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vAlign w:val="center"/>
            <w:hideMark/>
          </w:tcPr>
          <w:p w14:paraId="58FE8632" w14:textId="77777777" w:rsidR="00F52F63" w:rsidRPr="00AD1581" w:rsidRDefault="00F52F63" w:rsidP="006D40B2">
            <w:pPr>
              <w:pStyle w:val="Tabletext"/>
              <w:framePr w:wrap="around"/>
              <w:jc w:val="left"/>
              <w:rPr>
                <w:rFonts w:cs="Arial"/>
                <w:color w:val="000000"/>
                <w:position w:val="1"/>
                <w:lang w:val="en-US"/>
              </w:rPr>
            </w:pPr>
            <w:r w:rsidRPr="00AD1581">
              <w:rPr>
                <w:rFonts w:cs="Arial"/>
                <w:color w:val="000000"/>
                <w:position w:val="1"/>
                <w:lang w:val="en-US"/>
              </w:rPr>
              <w:t>11​</w:t>
            </w:r>
          </w:p>
        </w:tc>
        <w:tc>
          <w:tcPr>
            <w:tcW w:w="415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76F04E1" w14:textId="77777777" w:rsidR="00F52F63" w:rsidRPr="00973DA4" w:rsidRDefault="00F52F63" w:rsidP="006D40B2">
            <w:pPr>
              <w:pStyle w:val="Tabletext"/>
              <w:framePr w:wrap="around"/>
              <w:jc w:val="center"/>
              <w:rPr>
                <w:color w:val="000000"/>
                <w:szCs w:val="24"/>
                <w:lang w:val="pl-PL"/>
              </w:rPr>
            </w:pPr>
            <w:r w:rsidRPr="00A67C9D">
              <w:rPr>
                <w:lang w:val="sv-SE"/>
              </w:rPr>
              <w:t>Fertiberia, S.A. - Palos de la Frontera</w:t>
            </w:r>
          </w:p>
        </w:tc>
        <w:tc>
          <w:tcPr>
            <w:tcW w:w="889"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391B07FA" w14:textId="77777777" w:rsidR="00F52F63" w:rsidRPr="00DB1151" w:rsidRDefault="00F52F63" w:rsidP="006D40B2">
            <w:pPr>
              <w:pStyle w:val="Tabletext"/>
              <w:framePr w:wrap="around"/>
              <w:jc w:val="center"/>
            </w:pPr>
            <w:r w:rsidRPr="00ED5446">
              <w:t>ES</w:t>
            </w:r>
          </w:p>
        </w:tc>
        <w:tc>
          <w:tcPr>
            <w:tcW w:w="2431"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hideMark/>
          </w:tcPr>
          <w:p w14:paraId="5D0DCC4C" w14:textId="77777777" w:rsidR="00F52F63" w:rsidRPr="00973DA4" w:rsidRDefault="00F52F63" w:rsidP="006D40B2">
            <w:pPr>
              <w:pStyle w:val="Tabletext"/>
              <w:framePr w:wrap="around"/>
              <w:jc w:val="center"/>
              <w:rPr>
                <w:color w:val="000000"/>
                <w:szCs w:val="24"/>
                <w:lang w:val="en-US"/>
              </w:rPr>
            </w:pPr>
            <w:r w:rsidRPr="00C55697">
              <w:t>702428</w:t>
            </w:r>
          </w:p>
        </w:tc>
        <w:tc>
          <w:tcPr>
            <w:tcW w:w="880"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hideMark/>
          </w:tcPr>
          <w:p w14:paraId="75636E93" w14:textId="77777777" w:rsidR="00F52F63" w:rsidRPr="00973DA4" w:rsidRDefault="00F52F63" w:rsidP="006D40B2">
            <w:pPr>
              <w:pStyle w:val="Tabletext"/>
              <w:framePr w:wrap="around"/>
              <w:jc w:val="center"/>
              <w:rPr>
                <w:color w:val="000000"/>
                <w:szCs w:val="24"/>
                <w:lang w:val="en-US"/>
              </w:rPr>
            </w:pPr>
            <w:r w:rsidRPr="00F908E2">
              <w:t>79%</w:t>
            </w:r>
          </w:p>
        </w:tc>
      </w:tr>
      <w:tr w:rsidR="00F52F63" w:rsidRPr="00973DA4" w14:paraId="6BFC8B46" w14:textId="77777777" w:rsidTr="006D40B2">
        <w:trPr>
          <w:trHeight w:val="60"/>
        </w:trPr>
        <w:tc>
          <w:tcPr>
            <w:tcW w:w="666" w:type="dxa"/>
            <w:tcBorders>
              <w:top w:val="single" w:sz="2" w:space="0" w:color="FFFFFF"/>
              <w:left w:val="single" w:sz="2" w:space="0" w:color="FFFFFF"/>
              <w:bottom w:val="single" w:sz="24" w:space="0" w:color="FFFFFF"/>
              <w:right w:val="single" w:sz="24" w:space="0" w:color="FFFFFF"/>
            </w:tcBorders>
            <w:shd w:val="clear" w:color="auto" w:fill="F2F2F2" w:themeFill="background1" w:themeFillShade="F2"/>
            <w:vAlign w:val="center"/>
            <w:hideMark/>
          </w:tcPr>
          <w:p w14:paraId="4F3D5455" w14:textId="1C4E0AC9" w:rsidR="00F52F63" w:rsidRPr="00DB1151" w:rsidRDefault="001A6B1F" w:rsidP="006D40B2">
            <w:pPr>
              <w:pStyle w:val="Tabletext"/>
              <w:framePr w:wrap="around"/>
            </w:pPr>
            <w:r w:rsidRPr="00DB1151">
              <w:t>1</w:t>
            </w:r>
            <w:r w:rsidR="00F52F63" w:rsidRPr="00DB1151">
              <w:t>2​</w:t>
            </w:r>
          </w:p>
        </w:tc>
        <w:tc>
          <w:tcPr>
            <w:tcW w:w="4154" w:type="dxa"/>
            <w:tcBorders>
              <w:top w:val="single" w:sz="2" w:space="0" w:color="FFFFFF"/>
              <w:left w:val="single" w:sz="24" w:space="0" w:color="FFFFFF"/>
              <w:bottom w:val="single" w:sz="24" w:space="0" w:color="FFFFFF"/>
              <w:right w:val="single" w:sz="24" w:space="0" w:color="FFFFFF"/>
            </w:tcBorders>
            <w:shd w:val="clear" w:color="auto" w:fill="F2F2F2" w:themeFill="background1" w:themeFillShade="F2"/>
            <w:hideMark/>
          </w:tcPr>
          <w:p w14:paraId="7ED92C06" w14:textId="77777777" w:rsidR="00F52F63" w:rsidRPr="00EB3539" w:rsidRDefault="00F52F63" w:rsidP="006D40B2">
            <w:pPr>
              <w:pStyle w:val="Tabletext"/>
              <w:framePr w:wrap="around"/>
              <w:jc w:val="center"/>
              <w:rPr>
                <w:color w:val="000000"/>
                <w:szCs w:val="24"/>
                <w:lang w:val="es-CO"/>
              </w:rPr>
            </w:pPr>
            <w:r w:rsidRPr="00F175B2">
              <w:rPr>
                <w:lang w:val="en-US"/>
              </w:rPr>
              <w:t>BOREALIS CHIMIE SAS - LE GRAND QUEVILLY</w:t>
            </w:r>
          </w:p>
        </w:tc>
        <w:tc>
          <w:tcPr>
            <w:tcW w:w="889" w:type="dxa"/>
            <w:tcBorders>
              <w:top w:val="single" w:sz="2" w:space="0" w:color="FFFFFF"/>
              <w:left w:val="single" w:sz="24" w:space="0" w:color="FFFFFF"/>
              <w:bottom w:val="single" w:sz="24" w:space="0" w:color="FFFFFF"/>
              <w:right w:val="single" w:sz="24" w:space="0" w:color="FFFFFF"/>
            </w:tcBorders>
            <w:shd w:val="clear" w:color="auto" w:fill="F2F2F2" w:themeFill="background1" w:themeFillShade="F2"/>
            <w:hideMark/>
          </w:tcPr>
          <w:p w14:paraId="6C7AEFA4" w14:textId="77777777" w:rsidR="00F52F63" w:rsidRPr="00DB1151" w:rsidRDefault="00F52F63" w:rsidP="006D40B2">
            <w:pPr>
              <w:pStyle w:val="Tabletext"/>
              <w:framePr w:wrap="around"/>
              <w:jc w:val="center"/>
            </w:pPr>
            <w:r w:rsidRPr="00ED5446">
              <w:t>FR</w:t>
            </w:r>
          </w:p>
        </w:tc>
        <w:tc>
          <w:tcPr>
            <w:tcW w:w="2431" w:type="dxa"/>
            <w:tcBorders>
              <w:top w:val="single" w:sz="2" w:space="0" w:color="FFFFFF"/>
              <w:left w:val="single" w:sz="24" w:space="0" w:color="FFFFFF"/>
              <w:bottom w:val="single" w:sz="24" w:space="0" w:color="FFFFFF"/>
              <w:right w:val="single" w:sz="24" w:space="0" w:color="FFFFFF"/>
            </w:tcBorders>
            <w:shd w:val="clear" w:color="auto" w:fill="F2F2F2" w:themeFill="background1" w:themeFillShade="F2"/>
            <w:hideMark/>
          </w:tcPr>
          <w:p w14:paraId="43486462" w14:textId="77777777" w:rsidR="00F52F63" w:rsidRPr="00973DA4" w:rsidRDefault="00F52F63" w:rsidP="006D40B2">
            <w:pPr>
              <w:pStyle w:val="Tabletext"/>
              <w:framePr w:wrap="around"/>
              <w:jc w:val="center"/>
              <w:rPr>
                <w:color w:val="000000"/>
                <w:szCs w:val="24"/>
                <w:lang w:val="en-US"/>
              </w:rPr>
            </w:pPr>
            <w:r w:rsidRPr="00C55697">
              <w:t>682762</w:t>
            </w:r>
          </w:p>
        </w:tc>
        <w:tc>
          <w:tcPr>
            <w:tcW w:w="880" w:type="dxa"/>
            <w:tcBorders>
              <w:top w:val="single" w:sz="2" w:space="0" w:color="FFFFFF"/>
              <w:left w:val="single" w:sz="24" w:space="0" w:color="FFFFFF"/>
              <w:bottom w:val="single" w:sz="24" w:space="0" w:color="FFFFFF"/>
              <w:right w:val="single" w:sz="2" w:space="0" w:color="FFFFFF"/>
            </w:tcBorders>
            <w:shd w:val="clear" w:color="auto" w:fill="F2F2F2" w:themeFill="background1" w:themeFillShade="F2"/>
            <w:hideMark/>
          </w:tcPr>
          <w:p w14:paraId="4B3FDC8B" w14:textId="77777777" w:rsidR="00F52F63" w:rsidRPr="00973DA4" w:rsidRDefault="00F52F63" w:rsidP="006D40B2">
            <w:pPr>
              <w:pStyle w:val="Tabletext"/>
              <w:framePr w:wrap="around"/>
              <w:jc w:val="center"/>
              <w:rPr>
                <w:color w:val="000000"/>
                <w:szCs w:val="24"/>
                <w:lang w:val="en-US"/>
              </w:rPr>
            </w:pPr>
            <w:r w:rsidRPr="00F908E2">
              <w:t>82%</w:t>
            </w:r>
          </w:p>
        </w:tc>
      </w:tr>
    </w:tbl>
    <w:p w14:paraId="5BFC1473" w14:textId="668C322D" w:rsidR="00F52F63" w:rsidRDefault="00F52F63" w:rsidP="00AC22F6">
      <w:pPr>
        <w:pStyle w:val="BodyText1"/>
      </w:pPr>
      <w:r>
        <w:t xml:space="preserve">A desktop study was conducted to collect information on the production capacity per site and product type. </w:t>
      </w:r>
      <w:r w:rsidRPr="006A2724">
        <w:t xml:space="preserve">For modelling purposes, we collected industrial parameters per production site by product type (ammonia, nitric acid and derivates). </w:t>
      </w:r>
      <w:r>
        <w:t>Reported production capacity data were collected from annual reports, factbooks, site fact sheets, scientific publications, newspaper articles, permit reports and national databases for 40 production sites. A median ammonia production capacity of 405 kt yr</w:t>
      </w:r>
      <w:r w:rsidRPr="003C054C">
        <w:rPr>
          <w:vertAlign w:val="superscript"/>
        </w:rPr>
        <w:t>-1</w:t>
      </w:r>
      <w:r>
        <w:t xml:space="preserve"> (Rizos et al., 2014) was attributed to production sites for which no reported data is available. In this way, a production capacity estimate is available for 100% of the production sites and representative for 100% of the 2019 verified emissions in the ETS db.  P</w:t>
      </w:r>
      <w:r w:rsidRPr="006A2724">
        <w:t>roduction capacities could be separated by product type</w:t>
      </w:r>
      <w:r>
        <w:t xml:space="preserve"> for every site, and a total production capacity was attributed</w:t>
      </w:r>
      <w:r w:rsidRPr="006A2724">
        <w:t xml:space="preserve">. </w:t>
      </w:r>
    </w:p>
    <w:p w14:paraId="0252B690" w14:textId="77777777" w:rsidR="006D40B2" w:rsidRDefault="006D40B2" w:rsidP="00AC22F6">
      <w:pPr>
        <w:pStyle w:val="BodyText1"/>
      </w:pPr>
    </w:p>
    <w:p w14:paraId="2B6439A2" w14:textId="33D877FE" w:rsidR="00F52F63" w:rsidRPr="007248FD" w:rsidRDefault="00F52F63" w:rsidP="00C2016C">
      <w:pPr>
        <w:pStyle w:val="tabletitle"/>
      </w:pPr>
      <w:r>
        <w:t xml:space="preserve">Table </w:t>
      </w:r>
      <w:r>
        <w:fldChar w:fldCharType="begin"/>
      </w:r>
      <w:r>
        <w:instrText xml:space="preserve"> SEQ Table \* ARABIC </w:instrText>
      </w:r>
      <w:r>
        <w:fldChar w:fldCharType="separate"/>
      </w:r>
      <w:r w:rsidR="00F8090F">
        <w:t>16</w:t>
      </w:r>
      <w:r>
        <w:fldChar w:fldCharType="end"/>
      </w:r>
      <w:r>
        <w:t xml:space="preserve"> Number and total production capacity (kt yr</w:t>
      </w:r>
      <w:r w:rsidRPr="0077227D">
        <w:rPr>
          <w:vertAlign w:val="superscript"/>
        </w:rPr>
        <w:t>-1</w:t>
      </w:r>
      <w:r>
        <w:t>) of fertiliser production sites (2020)</w:t>
      </w:r>
      <w:r w:rsidRPr="0043551E">
        <w:t xml:space="preserve"> </w:t>
      </w:r>
      <w:r>
        <w:t>per product type as derived from the EUTL database and included in the AIDRES db. Compared with those reported in the annual EU greenhouse gas (GHG) inventory report (2021).</w:t>
      </w:r>
    </w:p>
    <w:tbl>
      <w:tblPr>
        <w:tblStyle w:val="GridTable4"/>
        <w:tblW w:w="0" w:type="auto"/>
        <w:tblLook w:val="0660" w:firstRow="1" w:lastRow="1" w:firstColumn="0" w:lastColumn="0" w:noHBand="1" w:noVBand="1"/>
      </w:tblPr>
      <w:tblGrid>
        <w:gridCol w:w="2368"/>
        <w:gridCol w:w="2113"/>
        <w:gridCol w:w="2277"/>
        <w:gridCol w:w="2253"/>
      </w:tblGrid>
      <w:tr w:rsidR="008223F8" w:rsidRPr="007F0DD0" w14:paraId="69770780" w14:textId="77777777" w:rsidTr="008223F8">
        <w:trPr>
          <w:cnfStyle w:val="100000000000" w:firstRow="1" w:lastRow="0" w:firstColumn="0" w:lastColumn="0" w:oddVBand="0" w:evenVBand="0" w:oddHBand="0" w:evenHBand="0" w:firstRowFirstColumn="0" w:firstRowLastColumn="0" w:lastRowFirstColumn="0" w:lastRowLastColumn="0"/>
        </w:trPr>
        <w:tc>
          <w:tcPr>
            <w:tcW w:w="4481" w:type="dxa"/>
            <w:gridSpan w:val="2"/>
            <w:tcBorders>
              <w:top w:val="single" w:sz="24" w:space="0" w:color="FFFFFF"/>
              <w:left w:val="single" w:sz="24" w:space="0" w:color="FFFFFF"/>
              <w:bottom w:val="nil"/>
              <w:right w:val="single" w:sz="24" w:space="0" w:color="FFFFFF"/>
            </w:tcBorders>
            <w:shd w:val="clear" w:color="auto" w:fill="0C4DA2" w:themeFill="text2"/>
          </w:tcPr>
          <w:p w14:paraId="0EEAD2D7" w14:textId="3760E3F1" w:rsidR="008223F8" w:rsidRDefault="008223F8" w:rsidP="002D1B48">
            <w:pPr>
              <w:pStyle w:val="Tabletexttitle"/>
              <w:framePr w:wrap="around"/>
              <w:spacing w:before="60" w:after="40"/>
              <w:jc w:val="center"/>
            </w:pPr>
            <w:r>
              <w:t>Product type</w:t>
            </w:r>
          </w:p>
        </w:tc>
        <w:tc>
          <w:tcPr>
            <w:tcW w:w="4530" w:type="dxa"/>
            <w:gridSpan w:val="2"/>
            <w:tcBorders>
              <w:top w:val="single" w:sz="24" w:space="0" w:color="FFFFFF"/>
              <w:left w:val="single" w:sz="24" w:space="0" w:color="FFFFFF"/>
              <w:bottom w:val="nil"/>
              <w:right w:val="single" w:sz="24" w:space="0" w:color="FFFFFF"/>
            </w:tcBorders>
            <w:shd w:val="clear" w:color="auto" w:fill="0C4DA2" w:themeFill="text2"/>
          </w:tcPr>
          <w:p w14:paraId="61A747B6" w14:textId="77777777" w:rsidR="008223F8" w:rsidRPr="007F0DD0" w:rsidRDefault="008223F8" w:rsidP="002D1B48">
            <w:pPr>
              <w:pStyle w:val="Tabletexttitle"/>
              <w:framePr w:wrap="around"/>
              <w:spacing w:before="60" w:after="40"/>
              <w:jc w:val="center"/>
            </w:pPr>
            <w:r>
              <w:t>Total production (kt yr</w:t>
            </w:r>
            <w:r w:rsidRPr="007F0DD0">
              <w:rPr>
                <w:vertAlign w:val="superscript"/>
              </w:rPr>
              <w:t>-1</w:t>
            </w:r>
            <w:r>
              <w:t>)</w:t>
            </w:r>
          </w:p>
        </w:tc>
      </w:tr>
      <w:tr w:rsidR="00F52F63" w14:paraId="7CB6F92C" w14:textId="77777777" w:rsidTr="008223F8">
        <w:tc>
          <w:tcPr>
            <w:tcW w:w="2368" w:type="dxa"/>
            <w:tcBorders>
              <w:top w:val="nil"/>
              <w:left w:val="single" w:sz="24" w:space="0" w:color="FFFFFF"/>
              <w:bottom w:val="single" w:sz="4" w:space="0" w:color="auto"/>
              <w:right w:val="nil"/>
            </w:tcBorders>
            <w:shd w:val="clear" w:color="auto" w:fill="0C4DA2" w:themeFill="text2"/>
          </w:tcPr>
          <w:p w14:paraId="1667B968" w14:textId="77777777" w:rsidR="00F52F63" w:rsidRDefault="00F52F63" w:rsidP="00C2016C">
            <w:pPr>
              <w:pStyle w:val="Tabletexttitle"/>
              <w:framePr w:wrap="around"/>
            </w:pPr>
          </w:p>
        </w:tc>
        <w:tc>
          <w:tcPr>
            <w:tcW w:w="2113" w:type="dxa"/>
            <w:tcBorders>
              <w:top w:val="nil"/>
              <w:left w:val="nil"/>
              <w:bottom w:val="single" w:sz="4" w:space="0" w:color="auto"/>
              <w:right w:val="single" w:sz="24" w:space="0" w:color="FFFFFF"/>
            </w:tcBorders>
            <w:shd w:val="clear" w:color="auto" w:fill="0C4DA2" w:themeFill="text2"/>
          </w:tcPr>
          <w:p w14:paraId="24408095" w14:textId="77777777" w:rsidR="00F52F63" w:rsidRDefault="00F52F63" w:rsidP="006D40B2">
            <w:pPr>
              <w:pStyle w:val="Tabletexttitle"/>
              <w:framePr w:wrap="around"/>
              <w:jc w:val="center"/>
            </w:pPr>
            <w:r>
              <w:t>#sites</w:t>
            </w:r>
            <w:r w:rsidRPr="002F6F79">
              <w:rPr>
                <w:vertAlign w:val="superscript"/>
              </w:rPr>
              <w:t>&amp;</w:t>
            </w:r>
          </w:p>
        </w:tc>
        <w:tc>
          <w:tcPr>
            <w:tcW w:w="2277" w:type="dxa"/>
            <w:tcBorders>
              <w:top w:val="nil"/>
              <w:left w:val="single" w:sz="24" w:space="0" w:color="FFFFFF"/>
              <w:bottom w:val="single" w:sz="4" w:space="0" w:color="auto"/>
              <w:right w:val="nil"/>
            </w:tcBorders>
            <w:shd w:val="clear" w:color="auto" w:fill="0C4DA2" w:themeFill="text2"/>
          </w:tcPr>
          <w:p w14:paraId="599197A3" w14:textId="77777777" w:rsidR="00F52F63" w:rsidRDefault="00F52F63" w:rsidP="006D40B2">
            <w:pPr>
              <w:pStyle w:val="Tabletexttitle"/>
              <w:framePr w:wrap="around"/>
              <w:jc w:val="center"/>
            </w:pPr>
            <w:r>
              <w:t>AIDRES*</w:t>
            </w:r>
          </w:p>
        </w:tc>
        <w:tc>
          <w:tcPr>
            <w:tcW w:w="2253" w:type="dxa"/>
            <w:tcBorders>
              <w:top w:val="nil"/>
              <w:left w:val="nil"/>
              <w:bottom w:val="single" w:sz="4" w:space="0" w:color="auto"/>
              <w:right w:val="single" w:sz="24" w:space="0" w:color="FFFFFF"/>
            </w:tcBorders>
            <w:shd w:val="clear" w:color="auto" w:fill="0C4DA2" w:themeFill="text2"/>
          </w:tcPr>
          <w:p w14:paraId="41733B4E" w14:textId="77777777" w:rsidR="00F52F63" w:rsidRDefault="00F52F63" w:rsidP="006D40B2">
            <w:pPr>
              <w:pStyle w:val="Tabletexttitle"/>
              <w:framePr w:wrap="around"/>
              <w:jc w:val="center"/>
            </w:pPr>
            <w:r>
              <w:t>GHG Inventory (2018)</w:t>
            </w:r>
          </w:p>
        </w:tc>
      </w:tr>
      <w:tr w:rsidR="00F52F63" w14:paraId="01EC5013" w14:textId="77777777" w:rsidTr="00475BF4">
        <w:tc>
          <w:tcPr>
            <w:tcW w:w="2368" w:type="dxa"/>
            <w:tcBorders>
              <w:top w:val="single" w:sz="4" w:space="0" w:color="auto"/>
              <w:left w:val="single" w:sz="24" w:space="0" w:color="FFFFFF"/>
              <w:bottom w:val="single" w:sz="24" w:space="0" w:color="FFFFFF" w:themeColor="background1"/>
              <w:right w:val="single" w:sz="4" w:space="0" w:color="FFFFFF"/>
            </w:tcBorders>
            <w:shd w:val="clear" w:color="auto" w:fill="F2F2F2" w:themeFill="background1" w:themeFillShade="F2"/>
          </w:tcPr>
          <w:p w14:paraId="12820506" w14:textId="77777777" w:rsidR="00F52F63" w:rsidRDefault="00F52F63" w:rsidP="00C2016C">
            <w:pPr>
              <w:pStyle w:val="Tabletext"/>
              <w:framePr w:wrap="around"/>
              <w:jc w:val="left"/>
              <w:rPr>
                <w:lang w:val="en-US"/>
              </w:rPr>
            </w:pPr>
            <w:r w:rsidRPr="00B0002D">
              <w:t>ammonia</w:t>
            </w:r>
          </w:p>
        </w:tc>
        <w:tc>
          <w:tcPr>
            <w:tcW w:w="2113" w:type="dxa"/>
            <w:tcBorders>
              <w:top w:val="single" w:sz="4" w:space="0" w:color="auto"/>
              <w:left w:val="single" w:sz="4" w:space="0" w:color="FFFFFF"/>
              <w:bottom w:val="single" w:sz="24" w:space="0" w:color="FFFFFF" w:themeColor="background1"/>
              <w:right w:val="single" w:sz="24" w:space="0" w:color="FFFFFF"/>
            </w:tcBorders>
            <w:shd w:val="clear" w:color="auto" w:fill="F2F2F2" w:themeFill="background1" w:themeFillShade="F2"/>
          </w:tcPr>
          <w:p w14:paraId="21076A5C" w14:textId="05229025" w:rsidR="00F52F63" w:rsidRDefault="00D35AD2" w:rsidP="006D40B2">
            <w:pPr>
              <w:pStyle w:val="Tabletext"/>
              <w:framePr w:wrap="around"/>
              <w:jc w:val="center"/>
              <w:rPr>
                <w:lang w:val="en-US"/>
              </w:rPr>
            </w:pPr>
            <w:r>
              <w:rPr>
                <w:lang w:val="en-US"/>
              </w:rPr>
              <w:t>30</w:t>
            </w:r>
          </w:p>
        </w:tc>
        <w:tc>
          <w:tcPr>
            <w:tcW w:w="2277" w:type="dxa"/>
            <w:tcBorders>
              <w:top w:val="single" w:sz="4" w:space="0" w:color="auto"/>
              <w:left w:val="single" w:sz="24" w:space="0" w:color="FFFFFF"/>
              <w:bottom w:val="single" w:sz="24" w:space="0" w:color="FFFFFF" w:themeColor="background1"/>
              <w:right w:val="single" w:sz="4" w:space="0" w:color="FFFFFF"/>
            </w:tcBorders>
            <w:shd w:val="clear" w:color="auto" w:fill="F2F2F2" w:themeFill="background1" w:themeFillShade="F2"/>
          </w:tcPr>
          <w:p w14:paraId="34880139" w14:textId="77777777" w:rsidR="00F52F63" w:rsidRPr="00A20BAB" w:rsidRDefault="00F52F63" w:rsidP="006D40B2">
            <w:pPr>
              <w:pStyle w:val="Tabletext"/>
              <w:framePr w:wrap="around"/>
              <w:jc w:val="center"/>
              <w:rPr>
                <w:lang w:val="en-US"/>
              </w:rPr>
            </w:pPr>
            <w:r>
              <w:rPr>
                <w:lang w:val="en-US"/>
              </w:rPr>
              <w:t>1</w:t>
            </w:r>
            <w:r>
              <w:t>4,700</w:t>
            </w:r>
          </w:p>
        </w:tc>
        <w:tc>
          <w:tcPr>
            <w:tcW w:w="2253" w:type="dxa"/>
            <w:tcBorders>
              <w:top w:val="single" w:sz="4" w:space="0" w:color="auto"/>
              <w:left w:val="single" w:sz="4" w:space="0" w:color="FFFFFF"/>
              <w:bottom w:val="single" w:sz="24" w:space="0" w:color="FFFFFF" w:themeColor="background1"/>
              <w:right w:val="single" w:sz="24" w:space="0" w:color="FFFFFF"/>
            </w:tcBorders>
            <w:shd w:val="clear" w:color="auto" w:fill="F2F2F2" w:themeFill="background1" w:themeFillShade="F2"/>
          </w:tcPr>
          <w:p w14:paraId="60A3AB37" w14:textId="77777777" w:rsidR="00F52F63" w:rsidRDefault="00F52F63" w:rsidP="006D40B2">
            <w:pPr>
              <w:pStyle w:val="Tabletext"/>
              <w:framePr w:wrap="around"/>
              <w:jc w:val="center"/>
              <w:rPr>
                <w:lang w:val="en-US"/>
              </w:rPr>
            </w:pPr>
            <w:r>
              <w:rPr>
                <w:lang w:val="en-US"/>
              </w:rPr>
              <w:t>11,911</w:t>
            </w:r>
          </w:p>
        </w:tc>
      </w:tr>
      <w:tr w:rsidR="00F52F63" w14:paraId="3F17FD53" w14:textId="77777777" w:rsidTr="00475BF4">
        <w:tc>
          <w:tcPr>
            <w:tcW w:w="2368" w:type="dxa"/>
            <w:tcBorders>
              <w:top w:val="single" w:sz="24" w:space="0" w:color="FFFFFF" w:themeColor="background1"/>
              <w:left w:val="single" w:sz="24" w:space="0" w:color="FFFFFF"/>
              <w:bottom w:val="single" w:sz="24" w:space="0" w:color="FFFFFF" w:themeColor="background1"/>
              <w:right w:val="single" w:sz="4" w:space="0" w:color="FFFFFF"/>
            </w:tcBorders>
            <w:shd w:val="clear" w:color="auto" w:fill="F2F2F2" w:themeFill="background1" w:themeFillShade="F2"/>
          </w:tcPr>
          <w:p w14:paraId="61C89C60" w14:textId="77777777" w:rsidR="00F52F63" w:rsidRDefault="00F52F63" w:rsidP="00C2016C">
            <w:pPr>
              <w:pStyle w:val="Tabletext"/>
              <w:framePr w:wrap="around"/>
              <w:jc w:val="left"/>
              <w:rPr>
                <w:lang w:val="en-US"/>
              </w:rPr>
            </w:pPr>
            <w:r w:rsidRPr="00B0002D">
              <w:t>nitric acid</w:t>
            </w:r>
          </w:p>
        </w:tc>
        <w:tc>
          <w:tcPr>
            <w:tcW w:w="2113" w:type="dxa"/>
            <w:tcBorders>
              <w:top w:val="single" w:sz="24" w:space="0" w:color="FFFFFF" w:themeColor="background1"/>
              <w:left w:val="single" w:sz="4" w:space="0" w:color="FFFFFF"/>
              <w:bottom w:val="single" w:sz="24" w:space="0" w:color="FFFFFF" w:themeColor="background1"/>
              <w:right w:val="single" w:sz="24" w:space="0" w:color="FFFFFF"/>
            </w:tcBorders>
            <w:shd w:val="clear" w:color="auto" w:fill="F2F2F2" w:themeFill="background1" w:themeFillShade="F2"/>
          </w:tcPr>
          <w:p w14:paraId="682406E9" w14:textId="77777777" w:rsidR="00F52F63" w:rsidRDefault="00F52F63" w:rsidP="006D40B2">
            <w:pPr>
              <w:pStyle w:val="Tabletext"/>
              <w:framePr w:wrap="around"/>
              <w:jc w:val="center"/>
              <w:rPr>
                <w:lang w:val="en-US"/>
              </w:rPr>
            </w:pPr>
            <w:r>
              <w:rPr>
                <w:lang w:val="en-US"/>
              </w:rPr>
              <w:t>26</w:t>
            </w:r>
          </w:p>
        </w:tc>
        <w:tc>
          <w:tcPr>
            <w:tcW w:w="2277" w:type="dxa"/>
            <w:tcBorders>
              <w:top w:val="single" w:sz="24" w:space="0" w:color="FFFFFF" w:themeColor="background1"/>
              <w:left w:val="single" w:sz="24" w:space="0" w:color="FFFFFF"/>
              <w:bottom w:val="single" w:sz="24" w:space="0" w:color="FFFFFF" w:themeColor="background1"/>
              <w:right w:val="single" w:sz="4" w:space="0" w:color="FFFFFF"/>
            </w:tcBorders>
            <w:shd w:val="clear" w:color="auto" w:fill="F2F2F2" w:themeFill="background1" w:themeFillShade="F2"/>
          </w:tcPr>
          <w:p w14:paraId="492A0909" w14:textId="77777777" w:rsidR="00F52F63" w:rsidRPr="00A20BAB" w:rsidRDefault="00F52F63" w:rsidP="006D40B2">
            <w:pPr>
              <w:pStyle w:val="Tabletext"/>
              <w:framePr w:wrap="around"/>
              <w:jc w:val="center"/>
              <w:rPr>
                <w:lang w:val="en-US"/>
              </w:rPr>
            </w:pPr>
            <w:r>
              <w:rPr>
                <w:lang w:val="en-US"/>
              </w:rPr>
              <w:t>11,800</w:t>
            </w:r>
          </w:p>
        </w:tc>
        <w:tc>
          <w:tcPr>
            <w:tcW w:w="2253" w:type="dxa"/>
            <w:tcBorders>
              <w:top w:val="single" w:sz="24" w:space="0" w:color="FFFFFF" w:themeColor="background1"/>
              <w:left w:val="single" w:sz="4" w:space="0" w:color="FFFFFF"/>
              <w:bottom w:val="single" w:sz="24" w:space="0" w:color="FFFFFF" w:themeColor="background1"/>
              <w:right w:val="single" w:sz="24" w:space="0" w:color="FFFFFF"/>
            </w:tcBorders>
            <w:shd w:val="clear" w:color="auto" w:fill="F2F2F2" w:themeFill="background1" w:themeFillShade="F2"/>
          </w:tcPr>
          <w:p w14:paraId="6CA989CA" w14:textId="77777777" w:rsidR="00F52F63" w:rsidRDefault="00F52F63" w:rsidP="006D40B2">
            <w:pPr>
              <w:pStyle w:val="Tabletext"/>
              <w:framePr w:wrap="around"/>
              <w:jc w:val="center"/>
              <w:rPr>
                <w:lang w:val="en-US"/>
              </w:rPr>
            </w:pPr>
            <w:r>
              <w:rPr>
                <w:lang w:val="en-US"/>
              </w:rPr>
              <w:t>14,968</w:t>
            </w:r>
          </w:p>
        </w:tc>
      </w:tr>
      <w:tr w:rsidR="00F52F63" w14:paraId="34E5562C" w14:textId="77777777" w:rsidTr="00475BF4">
        <w:tc>
          <w:tcPr>
            <w:tcW w:w="2368" w:type="dxa"/>
            <w:tcBorders>
              <w:top w:val="single" w:sz="24" w:space="0" w:color="FFFFFF" w:themeColor="background1"/>
              <w:left w:val="single" w:sz="24" w:space="0" w:color="FFFFFF"/>
              <w:bottom w:val="threeDEmboss" w:sz="24" w:space="0" w:color="FFFFFF"/>
              <w:right w:val="single" w:sz="4" w:space="0" w:color="FFFFFF"/>
            </w:tcBorders>
            <w:shd w:val="clear" w:color="auto" w:fill="F2F2F2" w:themeFill="background1" w:themeFillShade="F2"/>
          </w:tcPr>
          <w:p w14:paraId="165E2535" w14:textId="2CD33688" w:rsidR="00F52F63" w:rsidRDefault="00F52F63" w:rsidP="00C2016C">
            <w:pPr>
              <w:pStyle w:val="Tabletext"/>
              <w:framePr w:wrap="around"/>
              <w:jc w:val="left"/>
              <w:rPr>
                <w:lang w:val="en-US"/>
              </w:rPr>
            </w:pPr>
            <w:r w:rsidRPr="00B0002D">
              <w:t>derivates</w:t>
            </w:r>
          </w:p>
        </w:tc>
        <w:tc>
          <w:tcPr>
            <w:tcW w:w="2113" w:type="dxa"/>
            <w:tcBorders>
              <w:top w:val="single" w:sz="24" w:space="0" w:color="FFFFFF" w:themeColor="background1"/>
              <w:left w:val="single" w:sz="4" w:space="0" w:color="FFFFFF"/>
              <w:bottom w:val="threeDEmboss" w:sz="24" w:space="0" w:color="FFFFFF"/>
              <w:right w:val="single" w:sz="24" w:space="0" w:color="FFFFFF"/>
            </w:tcBorders>
            <w:shd w:val="clear" w:color="auto" w:fill="F2F2F2" w:themeFill="background1" w:themeFillShade="F2"/>
          </w:tcPr>
          <w:p w14:paraId="34C623BE" w14:textId="77777777" w:rsidR="00F52F63" w:rsidRDefault="00F52F63" w:rsidP="006D40B2">
            <w:pPr>
              <w:pStyle w:val="Tabletext"/>
              <w:framePr w:wrap="around"/>
              <w:jc w:val="center"/>
              <w:rPr>
                <w:lang w:val="en-US"/>
              </w:rPr>
            </w:pPr>
            <w:r>
              <w:rPr>
                <w:lang w:val="en-US"/>
              </w:rPr>
              <w:t>29</w:t>
            </w:r>
          </w:p>
        </w:tc>
        <w:tc>
          <w:tcPr>
            <w:tcW w:w="2277" w:type="dxa"/>
            <w:tcBorders>
              <w:top w:val="single" w:sz="24" w:space="0" w:color="FFFFFF" w:themeColor="background1"/>
              <w:left w:val="single" w:sz="24" w:space="0" w:color="FFFFFF"/>
              <w:bottom w:val="threeDEmboss" w:sz="24" w:space="0" w:color="FFFFFF"/>
              <w:right w:val="single" w:sz="4" w:space="0" w:color="FFFFFF"/>
            </w:tcBorders>
            <w:shd w:val="clear" w:color="auto" w:fill="F2F2F2" w:themeFill="background1" w:themeFillShade="F2"/>
          </w:tcPr>
          <w:p w14:paraId="3056006C" w14:textId="77777777" w:rsidR="00F52F63" w:rsidRPr="00DD17FC" w:rsidRDefault="00F52F63" w:rsidP="006D40B2">
            <w:pPr>
              <w:pStyle w:val="Tabletext"/>
              <w:framePr w:wrap="around"/>
              <w:jc w:val="center"/>
              <w:rPr>
                <w:lang w:val="en-US"/>
              </w:rPr>
            </w:pPr>
            <w:r>
              <w:rPr>
                <w:lang w:val="en-US"/>
              </w:rPr>
              <w:t>34,100</w:t>
            </w:r>
          </w:p>
        </w:tc>
        <w:tc>
          <w:tcPr>
            <w:tcW w:w="2253" w:type="dxa"/>
            <w:tcBorders>
              <w:top w:val="single" w:sz="24" w:space="0" w:color="FFFFFF" w:themeColor="background1"/>
              <w:left w:val="single" w:sz="4" w:space="0" w:color="FFFFFF"/>
              <w:bottom w:val="threeDEmboss" w:sz="24" w:space="0" w:color="FFFFFF"/>
              <w:right w:val="single" w:sz="24" w:space="0" w:color="FFFFFF"/>
            </w:tcBorders>
            <w:shd w:val="clear" w:color="auto" w:fill="F2F2F2" w:themeFill="background1" w:themeFillShade="F2"/>
          </w:tcPr>
          <w:p w14:paraId="6E5B0540" w14:textId="77777777" w:rsidR="00F52F63" w:rsidRDefault="00F52F63" w:rsidP="006D40B2">
            <w:pPr>
              <w:pStyle w:val="Tabletext"/>
              <w:framePr w:wrap="around"/>
              <w:jc w:val="center"/>
              <w:rPr>
                <w:lang w:val="en-US"/>
              </w:rPr>
            </w:pPr>
            <w:proofErr w:type="spellStart"/>
            <w:r>
              <w:rPr>
                <w:lang w:val="en-US"/>
              </w:rPr>
              <w:t>na</w:t>
            </w:r>
            <w:proofErr w:type="spellEnd"/>
          </w:p>
        </w:tc>
      </w:tr>
      <w:tr w:rsidR="00F52F63" w14:paraId="4673EA98" w14:textId="77777777" w:rsidTr="008223F8">
        <w:trPr>
          <w:cnfStyle w:val="010000000000" w:firstRow="0" w:lastRow="1" w:firstColumn="0" w:lastColumn="0" w:oddVBand="0" w:evenVBand="0" w:oddHBand="0" w:evenHBand="0" w:firstRowFirstColumn="0" w:firstRowLastColumn="0" w:lastRowFirstColumn="0" w:lastRowLastColumn="0"/>
        </w:trPr>
        <w:tc>
          <w:tcPr>
            <w:tcW w:w="2368"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tcPr>
          <w:p w14:paraId="5D279B71" w14:textId="77777777" w:rsidR="00F52F63" w:rsidRPr="003E5C9F" w:rsidRDefault="00F52F63" w:rsidP="00C2016C">
            <w:pPr>
              <w:pStyle w:val="Tabletext"/>
              <w:framePr w:wrap="around"/>
              <w:jc w:val="left"/>
              <w:rPr>
                <w:lang w:val="en-US"/>
              </w:rPr>
            </w:pPr>
            <w:r>
              <w:rPr>
                <w:lang w:val="en-US"/>
              </w:rPr>
              <w:t>c</w:t>
            </w:r>
            <w:proofErr w:type="spellStart"/>
            <w:r>
              <w:t>ombined</w:t>
            </w:r>
            <w:proofErr w:type="spellEnd"/>
          </w:p>
        </w:tc>
        <w:tc>
          <w:tcPr>
            <w:tcW w:w="2113"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tcPr>
          <w:p w14:paraId="53832680" w14:textId="77777777" w:rsidR="00F52F63" w:rsidRDefault="00F52F63" w:rsidP="006D40B2">
            <w:pPr>
              <w:pStyle w:val="Tabletext"/>
              <w:framePr w:wrap="around"/>
              <w:jc w:val="center"/>
              <w:rPr>
                <w:lang w:val="en-US"/>
              </w:rPr>
            </w:pPr>
            <w:r>
              <w:rPr>
                <w:lang w:val="en-US"/>
              </w:rPr>
              <w:t>3</w:t>
            </w:r>
          </w:p>
        </w:tc>
        <w:tc>
          <w:tcPr>
            <w:tcW w:w="2277" w:type="dxa"/>
            <w:tcBorders>
              <w:top w:val="threeDEmboss" w:sz="24" w:space="0" w:color="FFFFFF"/>
              <w:left w:val="single" w:sz="24" w:space="0" w:color="FFFFFF"/>
              <w:bottom w:val="single" w:sz="24" w:space="0" w:color="FFFFFF"/>
              <w:right w:val="single" w:sz="4" w:space="0" w:color="FFFFFF"/>
            </w:tcBorders>
            <w:shd w:val="clear" w:color="auto" w:fill="F2F2F2" w:themeFill="background1" w:themeFillShade="F2"/>
          </w:tcPr>
          <w:p w14:paraId="6968DE47" w14:textId="77777777" w:rsidR="00F52F63" w:rsidRPr="00DD17FC" w:rsidRDefault="00F52F63" w:rsidP="006D40B2">
            <w:pPr>
              <w:pStyle w:val="Tabletext"/>
              <w:framePr w:wrap="around"/>
              <w:jc w:val="center"/>
              <w:rPr>
                <w:lang w:val="en-US"/>
              </w:rPr>
            </w:pPr>
            <w:r>
              <w:rPr>
                <w:lang w:val="en-US"/>
              </w:rPr>
              <w:t>2,800</w:t>
            </w:r>
          </w:p>
        </w:tc>
        <w:tc>
          <w:tcPr>
            <w:tcW w:w="2253" w:type="dxa"/>
            <w:tcBorders>
              <w:top w:val="threeDEmboss" w:sz="24" w:space="0" w:color="FFFFFF"/>
              <w:left w:val="single" w:sz="4" w:space="0" w:color="FFFFFF"/>
              <w:bottom w:val="single" w:sz="24" w:space="0" w:color="FFFFFF"/>
              <w:right w:val="single" w:sz="24" w:space="0" w:color="FFFFFF"/>
            </w:tcBorders>
            <w:shd w:val="clear" w:color="auto" w:fill="F2F2F2" w:themeFill="background1" w:themeFillShade="F2"/>
          </w:tcPr>
          <w:p w14:paraId="77244B91" w14:textId="77777777" w:rsidR="00F52F63" w:rsidRDefault="00F52F63" w:rsidP="006D40B2">
            <w:pPr>
              <w:pStyle w:val="Tabletext"/>
              <w:framePr w:wrap="around"/>
              <w:jc w:val="center"/>
              <w:rPr>
                <w:lang w:val="en-US"/>
              </w:rPr>
            </w:pPr>
            <w:proofErr w:type="spellStart"/>
            <w:r>
              <w:rPr>
                <w:lang w:val="en-US"/>
              </w:rPr>
              <w:t>na</w:t>
            </w:r>
            <w:proofErr w:type="spellEnd"/>
          </w:p>
        </w:tc>
      </w:tr>
    </w:tbl>
    <w:p w14:paraId="67FB98DE" w14:textId="77777777" w:rsidR="00F52F63" w:rsidRDefault="00F52F63" w:rsidP="00C2016C">
      <w:pPr>
        <w:pStyle w:val="Caption"/>
        <w:rPr>
          <w:lang w:val="en-US"/>
        </w:rPr>
      </w:pPr>
      <w:r>
        <w:rPr>
          <w:lang w:val="en-US"/>
        </w:rPr>
        <w:t xml:space="preserve">*Countries without production sites in the EUTL: Romania and Italy </w:t>
      </w:r>
      <w:r>
        <w:rPr>
          <w:lang w:val="en-US"/>
        </w:rPr>
        <w:br/>
      </w:r>
      <w:r w:rsidRPr="00603D42">
        <w:rPr>
          <w:vertAlign w:val="superscript"/>
          <w:lang w:val="en-US"/>
        </w:rPr>
        <w:t>&amp;</w:t>
      </w:r>
      <w:r>
        <w:rPr>
          <w:lang w:val="en-US"/>
        </w:rPr>
        <w:t xml:space="preserve"> One production sites can produce different end products.</w:t>
      </w:r>
    </w:p>
    <w:p w14:paraId="3A2459B6" w14:textId="77777777" w:rsidR="00F52F63" w:rsidRDefault="00F52F63" w:rsidP="00F52F63">
      <w:pPr>
        <w:rPr>
          <w:lang w:val="en-US"/>
        </w:rPr>
      </w:pPr>
    </w:p>
    <w:p w14:paraId="1F926586" w14:textId="77777777" w:rsidR="00F52F63" w:rsidRDefault="00F52F63" w:rsidP="00283AE5">
      <w:pPr>
        <w:pStyle w:val="Numberslist"/>
      </w:pPr>
      <w:r w:rsidRPr="003924B4">
        <w:t>Overview production sites per r</w:t>
      </w:r>
      <w:r>
        <w:t>oute</w:t>
      </w:r>
    </w:p>
    <w:p w14:paraId="7392C8A8" w14:textId="485AE65A" w:rsidR="000C44F1" w:rsidRDefault="00F52F63" w:rsidP="00283AE5">
      <w:pPr>
        <w:pStyle w:val="BodyText1"/>
      </w:pPr>
      <w:r w:rsidRPr="00BC1198">
        <w:t xml:space="preserve">According to the AIDRES database, the </w:t>
      </w:r>
      <w:r>
        <w:t>fertiliser</w:t>
      </w:r>
      <w:r w:rsidRPr="00BC1198">
        <w:t xml:space="preserve"> sector has a</w:t>
      </w:r>
      <w:r>
        <w:t>n ammonia</w:t>
      </w:r>
      <w:r w:rsidRPr="00BC1198">
        <w:t xml:space="preserve"> production rate of </w:t>
      </w:r>
      <w:r>
        <w:t>15</w:t>
      </w:r>
      <w:r w:rsidR="00321543">
        <w:t>.8</w:t>
      </w:r>
      <w:r w:rsidRPr="00BC1198">
        <w:t xml:space="preserve"> million ton annually in the EU27</w:t>
      </w:r>
      <w:r>
        <w:t xml:space="preserve"> which are further used to produce about 12 million ton nitric acid and over 34 million ton derivates like urea and ammonium nitrate</w:t>
      </w:r>
      <w:r w:rsidRPr="00BC1198">
        <w:t>.</w:t>
      </w:r>
      <w:r>
        <w:t xml:space="preserve"> Fertilizers Europe reports that about 120 production installations in Europe (including the UK)</w:t>
      </w:r>
      <w:r>
        <w:rPr>
          <w:rStyle w:val="FootnoteReference"/>
          <w:lang w:val="en-US"/>
        </w:rPr>
        <w:footnoteReference w:id="22"/>
      </w:r>
      <w:r>
        <w:t xml:space="preserve"> produced 18.1 million tonnes of nutrient in 2018 from which 13.5 million N-fertilisers.</w:t>
      </w:r>
    </w:p>
    <w:p w14:paraId="4493BBAF" w14:textId="6D065B71" w:rsidR="00C053DE" w:rsidRDefault="00C053DE" w:rsidP="00283AE5">
      <w:pPr>
        <w:pStyle w:val="BodyText1"/>
      </w:pPr>
      <w:r>
        <w:t xml:space="preserve">The modelling effort </w:t>
      </w:r>
      <w:r w:rsidR="008216C0">
        <w:t>reports on</w:t>
      </w:r>
      <w:r>
        <w:t xml:space="preserve"> the production of amm</w:t>
      </w:r>
      <w:r w:rsidR="006E6AD8">
        <w:t xml:space="preserve">onia as a product and feedstock for other fertilisers. </w:t>
      </w:r>
      <w:r w:rsidR="00B81F5B">
        <w:t>The model applies an utilization factor of 0.69</w:t>
      </w:r>
      <w:r w:rsidR="004E7FB5">
        <w:t xml:space="preserve"> on 15.8</w:t>
      </w:r>
      <w:r w:rsidR="00B81F5B">
        <w:t xml:space="preserve">, resulting in an ammonia production rate of 10.9 million ton annually for the EU27. </w:t>
      </w:r>
      <w:r w:rsidR="006E6AD8">
        <w:t xml:space="preserve">Nitric acid and derivates </w:t>
      </w:r>
      <w:r w:rsidR="00E4353D">
        <w:t xml:space="preserve">product flows </w:t>
      </w:r>
      <w:r w:rsidR="006E6AD8">
        <w:t>are</w:t>
      </w:r>
      <w:r w:rsidRPr="004E7B88">
        <w:t xml:space="preserve"> </w:t>
      </w:r>
      <w:r w:rsidRPr="0046280C">
        <w:t xml:space="preserve">not </w:t>
      </w:r>
      <w:r w:rsidR="00E4353D">
        <w:t>geographically projected on NUTS3 level</w:t>
      </w:r>
      <w:r w:rsidRPr="0046280C">
        <w:t>.</w:t>
      </w:r>
      <w:r w:rsidR="00E4353D">
        <w:t xml:space="preserve"> However, energy and emission intensities are available in the database for future purpose.</w:t>
      </w:r>
      <w:r w:rsidR="006E6AD8">
        <w:t xml:space="preserve"> </w:t>
      </w:r>
    </w:p>
    <w:p w14:paraId="559A418F" w14:textId="77777777" w:rsidR="00C053DE" w:rsidRDefault="00C053DE" w:rsidP="00283AE5">
      <w:pPr>
        <w:pStyle w:val="BodyText1"/>
      </w:pPr>
    </w:p>
    <w:p w14:paraId="201C054C" w14:textId="77777777" w:rsidR="008223F8" w:rsidRDefault="008223F8" w:rsidP="00283AE5">
      <w:pPr>
        <w:pStyle w:val="BodyText1"/>
      </w:pPr>
    </w:p>
    <w:p w14:paraId="19EF629E" w14:textId="0AB241CB" w:rsidR="00F52F63" w:rsidRDefault="00F52F63" w:rsidP="00283AE5">
      <w:pPr>
        <w:pStyle w:val="BodyText1"/>
      </w:pPr>
      <w:r>
        <w:rPr>
          <w:color w:val="2B579A"/>
          <w:shd w:val="clear" w:color="auto" w:fill="E6E6E6"/>
          <w:lang w:val="en-US"/>
        </w:rPr>
        <w:lastRenderedPageBreak/>
        <w:drawing>
          <wp:inline distT="0" distB="0" distL="0" distR="0" wp14:anchorId="64D02B70" wp14:editId="211F633F">
            <wp:extent cx="5760000" cy="3770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duction_sites_fertiliser.png"/>
                    <pic:cNvPicPr/>
                  </pic:nvPicPr>
                  <pic:blipFill rotWithShape="1">
                    <a:blip r:embed="rId54" cstate="print">
                      <a:extLst>
                        <a:ext uri="{28A0092B-C50C-407E-A947-70E740481C1C}">
                          <a14:useLocalDpi xmlns:a14="http://schemas.microsoft.com/office/drawing/2010/main" val="0"/>
                        </a:ext>
                      </a:extLst>
                    </a:blip>
                    <a:srcRect l="3158" t="15510" r="14082" b="7880"/>
                    <a:stretch/>
                  </pic:blipFill>
                  <pic:spPr bwMode="auto">
                    <a:xfrm>
                      <a:off x="0" y="0"/>
                      <a:ext cx="5760000" cy="3770595"/>
                    </a:xfrm>
                    <a:prstGeom prst="rect">
                      <a:avLst/>
                    </a:prstGeom>
                    <a:ln>
                      <a:noFill/>
                    </a:ln>
                    <a:extLst>
                      <a:ext uri="{53640926-AAD7-44D8-BBD7-CCE9431645EC}">
                        <a14:shadowObscured xmlns:a14="http://schemas.microsoft.com/office/drawing/2010/main"/>
                      </a:ext>
                    </a:extLst>
                  </pic:spPr>
                </pic:pic>
              </a:graphicData>
            </a:graphic>
          </wp:inline>
        </w:drawing>
      </w:r>
    </w:p>
    <w:p w14:paraId="0FA70FB5" w14:textId="77777777" w:rsidR="00F52F63" w:rsidRPr="000C44F1" w:rsidRDefault="00F52F63" w:rsidP="000C44F1">
      <w:pPr>
        <w:pStyle w:val="Figure"/>
      </w:pPr>
      <w:r w:rsidRPr="000C44F1">
        <w:t xml:space="preserve">Figure </w:t>
      </w:r>
      <w:r w:rsidRPr="000C44F1">
        <w:fldChar w:fldCharType="begin"/>
      </w:r>
      <w:r w:rsidRPr="000C44F1">
        <w:instrText xml:space="preserve"> SEQ Figure \* ARABIC </w:instrText>
      </w:r>
      <w:r w:rsidRPr="000C44F1">
        <w:fldChar w:fldCharType="separate"/>
      </w:r>
      <w:r w:rsidRPr="000C44F1">
        <w:t>10</w:t>
      </w:r>
      <w:r w:rsidRPr="000C44F1">
        <w:fldChar w:fldCharType="end"/>
      </w:r>
      <w:r w:rsidRPr="000C44F1">
        <w:t xml:space="preserve"> Production capacity (kt yr</w:t>
      </w:r>
      <w:r w:rsidRPr="00B03C83">
        <w:rPr>
          <w:vertAlign w:val="superscript"/>
        </w:rPr>
        <w:t>-1</w:t>
      </w:r>
      <w:r w:rsidRPr="000C44F1">
        <w:t xml:space="preserve">) for fertilizer production sites in the EU27. </w:t>
      </w:r>
    </w:p>
    <w:p w14:paraId="34BDE45B" w14:textId="77777777" w:rsidR="00F52F63" w:rsidRDefault="00F52F63" w:rsidP="00AC22F6">
      <w:pPr>
        <w:pStyle w:val="BodyText1"/>
      </w:pPr>
      <w:r>
        <w:t xml:space="preserve">A comparison with country specific ammonia and nitric acid production rates as reported in the Annual EU greenhouse gas inventory 1990-2019 and inventory report 2021 (EU NIR; accessed 1/07/2021) show that the total production capacity at EU level roughly align for ammonia but that there are important country-specific differences. </w:t>
      </w:r>
    </w:p>
    <w:p w14:paraId="73EE3A57" w14:textId="77777777" w:rsidR="00F52F63" w:rsidRDefault="00F52F63" w:rsidP="00F52F63">
      <w:pPr>
        <w:rPr>
          <w:lang w:val="en-US"/>
        </w:rPr>
      </w:pPr>
    </w:p>
    <w:p w14:paraId="15412028" w14:textId="796480CB" w:rsidR="00F52F63" w:rsidRPr="00F76AE9" w:rsidRDefault="00F52F63" w:rsidP="000C44F1">
      <w:pPr>
        <w:pStyle w:val="tabletitle"/>
      </w:pPr>
      <w:r>
        <w:t xml:space="preserve">Table </w:t>
      </w:r>
      <w:r>
        <w:fldChar w:fldCharType="begin"/>
      </w:r>
      <w:r>
        <w:instrText xml:space="preserve"> SEQ Table \* ARABIC </w:instrText>
      </w:r>
      <w:r>
        <w:fldChar w:fldCharType="separate"/>
      </w:r>
      <w:r w:rsidR="00F8090F">
        <w:t>17</w:t>
      </w:r>
      <w:r>
        <w:fldChar w:fldCharType="end"/>
      </w:r>
      <w:r>
        <w:t xml:space="preserve"> Country specific comparison of fertiliser production capacities as included in the AIDRES database and reported in the annual EU greenhouse gas (GHG) inventory report (2021).</w:t>
      </w:r>
    </w:p>
    <w:tbl>
      <w:tblPr>
        <w:tblW w:w="9056" w:type="dxa"/>
        <w:tblInd w:w="5" w:type="dxa"/>
        <w:tblLook w:val="04A0" w:firstRow="1" w:lastRow="0" w:firstColumn="1" w:lastColumn="0" w:noHBand="0" w:noVBand="1"/>
      </w:tblPr>
      <w:tblGrid>
        <w:gridCol w:w="1204"/>
        <w:gridCol w:w="1535"/>
        <w:gridCol w:w="1297"/>
        <w:gridCol w:w="1167"/>
        <w:gridCol w:w="1397"/>
        <w:gridCol w:w="1604"/>
        <w:gridCol w:w="852"/>
      </w:tblGrid>
      <w:tr w:rsidR="008223F8" w:rsidRPr="004653D8" w14:paraId="3C65B11A" w14:textId="77777777" w:rsidTr="002D1B48">
        <w:trPr>
          <w:trHeight w:val="290"/>
        </w:trPr>
        <w:tc>
          <w:tcPr>
            <w:tcW w:w="1204" w:type="dxa"/>
            <w:tcBorders>
              <w:top w:val="single" w:sz="24" w:space="0" w:color="FFFFFF"/>
              <w:left w:val="single" w:sz="24" w:space="0" w:color="FFFFFF"/>
              <w:right w:val="single" w:sz="24" w:space="0" w:color="FFFFFF"/>
            </w:tcBorders>
            <w:shd w:val="clear" w:color="auto" w:fill="0C4DA2" w:themeFill="text2"/>
            <w:noWrap/>
            <w:vAlign w:val="bottom"/>
            <w:hideMark/>
          </w:tcPr>
          <w:p w14:paraId="7E7B5E71" w14:textId="77777777" w:rsidR="008223F8" w:rsidRPr="00DF6237" w:rsidRDefault="008223F8" w:rsidP="000C44F1">
            <w:pPr>
              <w:pStyle w:val="Tabletexttitle"/>
              <w:framePr w:wrap="around"/>
            </w:pPr>
            <w:r w:rsidRPr="00F175B2">
              <w:lastRenderedPageBreak/>
              <w:t> </w:t>
            </w:r>
            <w:r>
              <w:t>Country*</w:t>
            </w:r>
          </w:p>
        </w:tc>
        <w:tc>
          <w:tcPr>
            <w:tcW w:w="2832" w:type="dxa"/>
            <w:gridSpan w:val="2"/>
            <w:tcBorders>
              <w:top w:val="single" w:sz="24" w:space="0" w:color="FFFFFF"/>
              <w:left w:val="single" w:sz="24" w:space="0" w:color="FFFFFF"/>
              <w:right w:val="single" w:sz="24" w:space="0" w:color="FFFFFF"/>
            </w:tcBorders>
            <w:shd w:val="clear" w:color="auto" w:fill="0C4DA2" w:themeFill="text2"/>
            <w:noWrap/>
            <w:vAlign w:val="bottom"/>
            <w:hideMark/>
          </w:tcPr>
          <w:p w14:paraId="6B5A144B" w14:textId="524D6266" w:rsidR="008223F8" w:rsidRPr="004653D8" w:rsidRDefault="008223F8" w:rsidP="008223F8">
            <w:pPr>
              <w:pStyle w:val="Tabletexttitle"/>
              <w:framePr w:wrap="around"/>
              <w:jc w:val="center"/>
            </w:pPr>
            <w:r w:rsidRPr="004653D8">
              <w:t>GHG Inventory - Production rate (kt yr</w:t>
            </w:r>
            <w:r w:rsidRPr="00B03C83">
              <w:rPr>
                <w:vertAlign w:val="superscript"/>
              </w:rPr>
              <w:t>-1</w:t>
            </w:r>
            <w:r w:rsidRPr="004653D8">
              <w:t>)</w:t>
            </w:r>
          </w:p>
        </w:tc>
        <w:tc>
          <w:tcPr>
            <w:tcW w:w="2564" w:type="dxa"/>
            <w:gridSpan w:val="2"/>
            <w:tcBorders>
              <w:top w:val="single" w:sz="24" w:space="0" w:color="FFFFFF"/>
              <w:left w:val="single" w:sz="24" w:space="0" w:color="FFFFFF"/>
              <w:right w:val="single" w:sz="24" w:space="0" w:color="FFFFFF"/>
            </w:tcBorders>
            <w:shd w:val="clear" w:color="auto" w:fill="0C4DA2" w:themeFill="text2"/>
            <w:noWrap/>
            <w:vAlign w:val="bottom"/>
            <w:hideMark/>
          </w:tcPr>
          <w:p w14:paraId="3E8CB7BC" w14:textId="37F4700D" w:rsidR="008223F8" w:rsidRPr="004653D8" w:rsidRDefault="008223F8" w:rsidP="008223F8">
            <w:pPr>
              <w:pStyle w:val="Tabletexttitle"/>
              <w:framePr w:wrap="around"/>
              <w:jc w:val="center"/>
            </w:pPr>
            <w:proofErr w:type="gramStart"/>
            <w:r w:rsidRPr="004653D8">
              <w:t>AIDRES  Production</w:t>
            </w:r>
            <w:proofErr w:type="gramEnd"/>
            <w:r w:rsidRPr="004653D8">
              <w:t xml:space="preserve"> capacity (kt yr</w:t>
            </w:r>
            <w:r w:rsidRPr="00B03C83">
              <w:rPr>
                <w:vertAlign w:val="superscript"/>
              </w:rPr>
              <w:t>-1</w:t>
            </w:r>
            <w:r w:rsidRPr="004653D8">
              <w:t>)</w:t>
            </w:r>
          </w:p>
        </w:tc>
        <w:tc>
          <w:tcPr>
            <w:tcW w:w="2456" w:type="dxa"/>
            <w:gridSpan w:val="2"/>
            <w:tcBorders>
              <w:top w:val="single" w:sz="24" w:space="0" w:color="FFFFFF"/>
              <w:left w:val="single" w:sz="24" w:space="0" w:color="FFFFFF"/>
              <w:right w:val="single" w:sz="24" w:space="0" w:color="FFFFFF"/>
            </w:tcBorders>
            <w:shd w:val="clear" w:color="auto" w:fill="0C4DA2" w:themeFill="text2"/>
            <w:noWrap/>
            <w:vAlign w:val="bottom"/>
            <w:hideMark/>
          </w:tcPr>
          <w:p w14:paraId="178DF7BC" w14:textId="6BFA28F5" w:rsidR="008223F8" w:rsidRPr="004653D8" w:rsidRDefault="008223F8" w:rsidP="008223F8">
            <w:pPr>
              <w:pStyle w:val="Tabletexttitle"/>
              <w:framePr w:wrap="around"/>
              <w:jc w:val="center"/>
            </w:pPr>
            <w:r w:rsidRPr="004653D8">
              <w:t>Ratio (AIDRES/GHG)</w:t>
            </w:r>
          </w:p>
        </w:tc>
      </w:tr>
      <w:tr w:rsidR="00F52F63" w:rsidRPr="004653D8" w14:paraId="56C35970" w14:textId="77777777" w:rsidTr="002D1B48">
        <w:trPr>
          <w:trHeight w:val="290"/>
        </w:trPr>
        <w:tc>
          <w:tcPr>
            <w:tcW w:w="1204" w:type="dxa"/>
            <w:tcBorders>
              <w:left w:val="single" w:sz="24" w:space="0" w:color="FFFFFF"/>
              <w:bottom w:val="single" w:sz="24" w:space="0" w:color="FFFFFF"/>
              <w:right w:val="single" w:sz="24" w:space="0" w:color="FFFFFF"/>
            </w:tcBorders>
            <w:shd w:val="clear" w:color="auto" w:fill="0C4DA2" w:themeFill="text2"/>
            <w:noWrap/>
            <w:vAlign w:val="bottom"/>
          </w:tcPr>
          <w:p w14:paraId="24480910" w14:textId="77777777" w:rsidR="00F52F63" w:rsidRPr="006921BB" w:rsidRDefault="00F52F63" w:rsidP="000C44F1">
            <w:pPr>
              <w:pStyle w:val="Tabletexttitle"/>
              <w:framePr w:wrap="around"/>
            </w:pPr>
          </w:p>
        </w:tc>
        <w:tc>
          <w:tcPr>
            <w:tcW w:w="1535" w:type="dxa"/>
            <w:tcBorders>
              <w:left w:val="single" w:sz="24" w:space="0" w:color="FFFFFF"/>
              <w:bottom w:val="single" w:sz="24" w:space="0" w:color="FFFFFF"/>
            </w:tcBorders>
            <w:shd w:val="clear" w:color="auto" w:fill="0C4DA2" w:themeFill="text2"/>
            <w:noWrap/>
            <w:vAlign w:val="bottom"/>
          </w:tcPr>
          <w:p w14:paraId="7A9083C0" w14:textId="77777777" w:rsidR="00F52F63" w:rsidRPr="004653D8" w:rsidRDefault="00F52F63" w:rsidP="008223F8">
            <w:pPr>
              <w:pStyle w:val="Tabletexttitle"/>
              <w:framePr w:wrap="around"/>
              <w:jc w:val="center"/>
            </w:pPr>
            <w:r w:rsidRPr="004653D8">
              <w:t>Ammonia</w:t>
            </w:r>
          </w:p>
        </w:tc>
        <w:tc>
          <w:tcPr>
            <w:tcW w:w="1297" w:type="dxa"/>
            <w:tcBorders>
              <w:left w:val="nil"/>
              <w:bottom w:val="single" w:sz="24" w:space="0" w:color="FFFFFF"/>
              <w:right w:val="single" w:sz="24" w:space="0" w:color="FFFFFF"/>
            </w:tcBorders>
            <w:shd w:val="clear" w:color="auto" w:fill="0C4DA2" w:themeFill="text2"/>
            <w:noWrap/>
            <w:vAlign w:val="bottom"/>
          </w:tcPr>
          <w:p w14:paraId="151B4DE5" w14:textId="77777777" w:rsidR="00F52F63" w:rsidRPr="004653D8" w:rsidRDefault="00F52F63" w:rsidP="008223F8">
            <w:pPr>
              <w:pStyle w:val="Tabletexttitle"/>
              <w:framePr w:wrap="around"/>
              <w:jc w:val="center"/>
            </w:pPr>
            <w:r w:rsidRPr="004653D8">
              <w:t>Nitric</w:t>
            </w:r>
          </w:p>
        </w:tc>
        <w:tc>
          <w:tcPr>
            <w:tcW w:w="1167" w:type="dxa"/>
            <w:tcBorders>
              <w:left w:val="single" w:sz="24" w:space="0" w:color="FFFFFF"/>
              <w:bottom w:val="single" w:sz="24" w:space="0" w:color="FFFFFF"/>
            </w:tcBorders>
            <w:shd w:val="clear" w:color="auto" w:fill="0C4DA2" w:themeFill="text2"/>
            <w:noWrap/>
            <w:vAlign w:val="bottom"/>
          </w:tcPr>
          <w:p w14:paraId="53880875" w14:textId="77777777" w:rsidR="00F52F63" w:rsidRPr="004653D8" w:rsidRDefault="00F52F63" w:rsidP="008223F8">
            <w:pPr>
              <w:pStyle w:val="Tabletexttitle"/>
              <w:framePr w:wrap="around"/>
              <w:jc w:val="center"/>
            </w:pPr>
            <w:r w:rsidRPr="004653D8">
              <w:t>Ammonia</w:t>
            </w:r>
          </w:p>
        </w:tc>
        <w:tc>
          <w:tcPr>
            <w:tcW w:w="1397" w:type="dxa"/>
            <w:tcBorders>
              <w:left w:val="nil"/>
              <w:bottom w:val="single" w:sz="24" w:space="0" w:color="FFFFFF"/>
              <w:right w:val="single" w:sz="24" w:space="0" w:color="FFFFFF"/>
            </w:tcBorders>
            <w:shd w:val="clear" w:color="auto" w:fill="0C4DA2" w:themeFill="text2"/>
            <w:noWrap/>
            <w:vAlign w:val="bottom"/>
          </w:tcPr>
          <w:p w14:paraId="24B9482C" w14:textId="77777777" w:rsidR="00F52F63" w:rsidRPr="004653D8" w:rsidRDefault="00F52F63" w:rsidP="008223F8">
            <w:pPr>
              <w:pStyle w:val="Tabletexttitle"/>
              <w:framePr w:wrap="around"/>
              <w:jc w:val="center"/>
            </w:pPr>
            <w:r w:rsidRPr="004653D8">
              <w:t>Nitric</w:t>
            </w:r>
          </w:p>
        </w:tc>
        <w:tc>
          <w:tcPr>
            <w:tcW w:w="1604" w:type="dxa"/>
            <w:tcBorders>
              <w:left w:val="single" w:sz="24" w:space="0" w:color="FFFFFF"/>
              <w:bottom w:val="single" w:sz="24" w:space="0" w:color="FFFFFF"/>
            </w:tcBorders>
            <w:shd w:val="clear" w:color="auto" w:fill="0C4DA2" w:themeFill="text2"/>
            <w:noWrap/>
            <w:vAlign w:val="bottom"/>
          </w:tcPr>
          <w:p w14:paraId="73128763" w14:textId="77777777" w:rsidR="00F52F63" w:rsidRPr="004653D8" w:rsidRDefault="00F52F63" w:rsidP="008223F8">
            <w:pPr>
              <w:pStyle w:val="Tabletexttitle"/>
              <w:framePr w:wrap="around"/>
              <w:jc w:val="center"/>
            </w:pPr>
            <w:r w:rsidRPr="004653D8">
              <w:t>Ammonia</w:t>
            </w:r>
          </w:p>
        </w:tc>
        <w:tc>
          <w:tcPr>
            <w:tcW w:w="852" w:type="dxa"/>
            <w:tcBorders>
              <w:left w:val="nil"/>
              <w:bottom w:val="single" w:sz="24" w:space="0" w:color="FFFFFF"/>
              <w:right w:val="single" w:sz="24" w:space="0" w:color="FFFFFF"/>
            </w:tcBorders>
            <w:shd w:val="clear" w:color="auto" w:fill="0C4DA2" w:themeFill="text2"/>
            <w:noWrap/>
            <w:vAlign w:val="bottom"/>
          </w:tcPr>
          <w:p w14:paraId="28E0E524" w14:textId="77777777" w:rsidR="00F52F63" w:rsidRPr="004653D8" w:rsidRDefault="00F52F63" w:rsidP="008223F8">
            <w:pPr>
              <w:pStyle w:val="Tabletexttitle"/>
              <w:framePr w:wrap="around"/>
              <w:jc w:val="center"/>
            </w:pPr>
            <w:r w:rsidRPr="004653D8">
              <w:t>Nitric</w:t>
            </w:r>
          </w:p>
        </w:tc>
      </w:tr>
      <w:tr w:rsidR="00F52F63" w:rsidRPr="006921BB" w14:paraId="363823DF" w14:textId="77777777" w:rsidTr="002D1B48">
        <w:trPr>
          <w:trHeight w:val="290"/>
        </w:trPr>
        <w:tc>
          <w:tcPr>
            <w:tcW w:w="1204" w:type="dxa"/>
            <w:tcBorders>
              <w:top w:val="single" w:sz="24"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1F4B02D8" w14:textId="77777777" w:rsidR="00F52F63" w:rsidRPr="000937A6" w:rsidRDefault="00F52F63" w:rsidP="000937A6">
            <w:pPr>
              <w:pStyle w:val="Tabletext"/>
              <w:framePr w:wrap="around"/>
            </w:pPr>
            <w:r w:rsidRPr="000937A6">
              <w:t>Austria</w:t>
            </w:r>
          </w:p>
        </w:tc>
        <w:tc>
          <w:tcPr>
            <w:tcW w:w="1535" w:type="dxa"/>
            <w:tcBorders>
              <w:top w:val="single" w:sz="24"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BB8D430" w14:textId="77777777" w:rsidR="00F52F63" w:rsidRPr="000937A6" w:rsidRDefault="00F52F63" w:rsidP="008223F8">
            <w:pPr>
              <w:pStyle w:val="Tabletext"/>
              <w:framePr w:wrap="around"/>
              <w:jc w:val="center"/>
            </w:pPr>
            <w:r w:rsidRPr="00DF2DD5">
              <w:t>405</w:t>
            </w:r>
          </w:p>
        </w:tc>
        <w:tc>
          <w:tcPr>
            <w:tcW w:w="1297" w:type="dxa"/>
            <w:tcBorders>
              <w:top w:val="single" w:sz="24"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1CB1065D" w14:textId="77777777" w:rsidR="00F52F63" w:rsidRPr="000937A6" w:rsidRDefault="00F52F63" w:rsidP="008223F8">
            <w:pPr>
              <w:pStyle w:val="Tabletext"/>
              <w:framePr w:wrap="around"/>
              <w:jc w:val="center"/>
            </w:pPr>
            <w:r w:rsidRPr="0069602E">
              <w:t>430</w:t>
            </w:r>
          </w:p>
        </w:tc>
        <w:tc>
          <w:tcPr>
            <w:tcW w:w="1167" w:type="dxa"/>
            <w:tcBorders>
              <w:top w:val="single" w:sz="24"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E4DD7DB" w14:textId="77777777" w:rsidR="00F52F63" w:rsidRPr="000937A6" w:rsidRDefault="00F52F63" w:rsidP="008223F8">
            <w:pPr>
              <w:pStyle w:val="Tabletext"/>
              <w:framePr w:wrap="around"/>
              <w:jc w:val="center"/>
            </w:pPr>
            <w:r w:rsidRPr="00131B0A">
              <w:t>555</w:t>
            </w:r>
          </w:p>
        </w:tc>
        <w:tc>
          <w:tcPr>
            <w:tcW w:w="1397" w:type="dxa"/>
            <w:tcBorders>
              <w:top w:val="single" w:sz="24"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1B5EBDA2" w14:textId="77777777" w:rsidR="00F52F63" w:rsidRPr="000937A6" w:rsidRDefault="00F52F63" w:rsidP="008223F8">
            <w:pPr>
              <w:pStyle w:val="Tabletext"/>
              <w:framePr w:wrap="around"/>
              <w:jc w:val="center"/>
            </w:pPr>
            <w:proofErr w:type="spellStart"/>
            <w:r>
              <w:t>n.a.</w:t>
            </w:r>
            <w:proofErr w:type="spellEnd"/>
          </w:p>
        </w:tc>
        <w:tc>
          <w:tcPr>
            <w:tcW w:w="1604" w:type="dxa"/>
            <w:tcBorders>
              <w:top w:val="single" w:sz="24"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C9DB7DC" w14:textId="77777777" w:rsidR="00F52F63" w:rsidRPr="000937A6" w:rsidRDefault="00F52F63" w:rsidP="008223F8">
            <w:pPr>
              <w:pStyle w:val="Tabletext"/>
              <w:framePr w:wrap="around"/>
              <w:jc w:val="center"/>
            </w:pPr>
            <w:r w:rsidRPr="004B2CD2">
              <w:t>1.37</w:t>
            </w:r>
          </w:p>
        </w:tc>
        <w:tc>
          <w:tcPr>
            <w:tcW w:w="852" w:type="dxa"/>
            <w:tcBorders>
              <w:top w:val="single" w:sz="24"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9A33BC0" w14:textId="77777777" w:rsidR="00F52F63" w:rsidRPr="000937A6" w:rsidRDefault="00F52F63" w:rsidP="008223F8">
            <w:pPr>
              <w:pStyle w:val="Tabletext"/>
              <w:framePr w:wrap="around"/>
              <w:jc w:val="center"/>
            </w:pPr>
            <w:proofErr w:type="spellStart"/>
            <w:r>
              <w:t>n.a.</w:t>
            </w:r>
            <w:proofErr w:type="spellEnd"/>
          </w:p>
        </w:tc>
      </w:tr>
      <w:tr w:rsidR="00F52F63" w:rsidRPr="006921BB" w14:paraId="39759840"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22C4E3CD" w14:textId="77777777" w:rsidR="00F52F63" w:rsidRPr="000937A6" w:rsidRDefault="00F52F63" w:rsidP="000937A6">
            <w:pPr>
              <w:pStyle w:val="Tabletext"/>
              <w:framePr w:wrap="around"/>
            </w:pPr>
            <w:r w:rsidRPr="000937A6">
              <w:t>Belgium</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663F561" w14:textId="77777777" w:rsidR="00F52F63" w:rsidRPr="000937A6" w:rsidRDefault="00F52F63" w:rsidP="008223F8">
            <w:pPr>
              <w:pStyle w:val="Tabletext"/>
              <w:framePr w:wrap="around"/>
              <w:jc w:val="center"/>
            </w:pPr>
            <w:r w:rsidRPr="00DF2DD5">
              <w:t>975</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73C97622" w14:textId="77777777" w:rsidR="00F52F63" w:rsidRPr="000937A6" w:rsidRDefault="00F52F63" w:rsidP="008223F8">
            <w:pPr>
              <w:pStyle w:val="Tabletext"/>
              <w:framePr w:wrap="around"/>
              <w:jc w:val="center"/>
            </w:pPr>
            <w:r w:rsidRPr="0069602E">
              <w:t>2042</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2C5E5C6" w14:textId="77777777" w:rsidR="00F52F63" w:rsidRPr="000937A6" w:rsidRDefault="00F52F63" w:rsidP="008223F8">
            <w:pPr>
              <w:pStyle w:val="Tabletext"/>
              <w:framePr w:wrap="around"/>
              <w:jc w:val="center"/>
            </w:pPr>
            <w:r w:rsidRPr="00131B0A">
              <w:t>1200</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D0C944D" w14:textId="77777777" w:rsidR="00F52F63" w:rsidRPr="000937A6" w:rsidRDefault="00F52F63" w:rsidP="008223F8">
            <w:pPr>
              <w:pStyle w:val="Tabletext"/>
              <w:framePr w:wrap="around"/>
              <w:jc w:val="center"/>
            </w:pPr>
            <w:r w:rsidRPr="002848A5">
              <w:t>1762</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6A230BA" w14:textId="77777777" w:rsidR="00F52F63" w:rsidRPr="000937A6" w:rsidRDefault="00F52F63" w:rsidP="008223F8">
            <w:pPr>
              <w:pStyle w:val="Tabletext"/>
              <w:framePr w:wrap="around"/>
              <w:jc w:val="center"/>
            </w:pPr>
            <w:r w:rsidRPr="004B2CD2">
              <w:t>1.23</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73438D8" w14:textId="77777777" w:rsidR="00F52F63" w:rsidRPr="000937A6" w:rsidRDefault="00F52F63" w:rsidP="008223F8">
            <w:pPr>
              <w:pStyle w:val="Tabletext"/>
              <w:framePr w:wrap="around"/>
              <w:jc w:val="center"/>
            </w:pPr>
            <w:r w:rsidRPr="00722AF7">
              <w:t>0.86</w:t>
            </w:r>
          </w:p>
        </w:tc>
      </w:tr>
      <w:tr w:rsidR="00F52F63" w:rsidRPr="006921BB" w14:paraId="5E119795"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6F5EAAA9" w14:textId="77777777" w:rsidR="00F52F63" w:rsidRPr="000937A6" w:rsidRDefault="00F52F63" w:rsidP="000937A6">
            <w:pPr>
              <w:pStyle w:val="Tabletext"/>
              <w:framePr w:wrap="around"/>
            </w:pPr>
            <w:r w:rsidRPr="000937A6">
              <w:t>Czech Republic</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DC60650" w14:textId="77777777" w:rsidR="00F52F63" w:rsidRPr="000937A6" w:rsidRDefault="00F52F63" w:rsidP="008223F8">
            <w:pPr>
              <w:pStyle w:val="Tabletext"/>
              <w:framePr w:wrap="around"/>
              <w:jc w:val="center"/>
            </w:pPr>
            <w:r w:rsidRPr="00DF2DD5">
              <w:t>179</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0ECFAB6" w14:textId="77777777" w:rsidR="00F52F63" w:rsidRPr="000937A6" w:rsidRDefault="00F52F63" w:rsidP="008223F8">
            <w:pPr>
              <w:pStyle w:val="Tabletext"/>
              <w:framePr w:wrap="around"/>
              <w:jc w:val="center"/>
            </w:pPr>
            <w:r w:rsidRPr="0069602E">
              <w:t>579</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E5AF52E" w14:textId="77777777" w:rsidR="00F52F63" w:rsidRPr="000937A6" w:rsidRDefault="00F52F63" w:rsidP="008223F8">
            <w:pPr>
              <w:pStyle w:val="Tabletext"/>
              <w:framePr w:wrap="around"/>
              <w:jc w:val="center"/>
            </w:pPr>
            <w:r w:rsidRPr="00131B0A">
              <w:t>350</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727CB01D" w14:textId="77777777" w:rsidR="00F52F63" w:rsidRPr="000937A6" w:rsidRDefault="00F52F63" w:rsidP="008223F8">
            <w:pPr>
              <w:pStyle w:val="Tabletext"/>
              <w:framePr w:wrap="around"/>
              <w:jc w:val="center"/>
            </w:pPr>
            <w:proofErr w:type="spellStart"/>
            <w:r w:rsidRPr="000937A6">
              <w:t>n.a.</w:t>
            </w:r>
            <w:proofErr w:type="spellEnd"/>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47D3089" w14:textId="77777777" w:rsidR="00F52F63" w:rsidRPr="000937A6" w:rsidRDefault="00F52F63" w:rsidP="008223F8">
            <w:pPr>
              <w:pStyle w:val="Tabletext"/>
              <w:framePr w:wrap="around"/>
              <w:jc w:val="center"/>
            </w:pPr>
            <w:r w:rsidRPr="004B2CD2">
              <w:t>1.96</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1BBD61B" w14:textId="77777777" w:rsidR="00F52F63" w:rsidRPr="000937A6" w:rsidRDefault="00F52F63" w:rsidP="008223F8">
            <w:pPr>
              <w:pStyle w:val="Tabletext"/>
              <w:framePr w:wrap="around"/>
              <w:jc w:val="center"/>
            </w:pPr>
            <w:proofErr w:type="spellStart"/>
            <w:r w:rsidRPr="000937A6">
              <w:t>n.a.</w:t>
            </w:r>
            <w:proofErr w:type="spellEnd"/>
          </w:p>
        </w:tc>
      </w:tr>
      <w:tr w:rsidR="00F52F63" w:rsidRPr="006921BB" w14:paraId="25803A60"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63F11DCC" w14:textId="77777777" w:rsidR="00F52F63" w:rsidRPr="000937A6" w:rsidRDefault="00F52F63" w:rsidP="000937A6">
            <w:pPr>
              <w:pStyle w:val="Tabletext"/>
              <w:framePr w:wrap="around"/>
            </w:pPr>
            <w:r w:rsidRPr="000937A6">
              <w:t>Germany</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410FFD0" w14:textId="77777777" w:rsidR="00F52F63" w:rsidRPr="000937A6" w:rsidRDefault="00F52F63" w:rsidP="008223F8">
            <w:pPr>
              <w:pStyle w:val="Tabletext"/>
              <w:framePr w:wrap="around"/>
              <w:jc w:val="center"/>
            </w:pPr>
            <w:r w:rsidRPr="00DF2DD5">
              <w:t>3030</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0B32AD33" w14:textId="77777777" w:rsidR="00F52F63" w:rsidRPr="000937A6" w:rsidRDefault="00F52F63" w:rsidP="008223F8">
            <w:pPr>
              <w:pStyle w:val="Tabletext"/>
              <w:framePr w:wrap="around"/>
              <w:jc w:val="center"/>
            </w:pPr>
            <w:r w:rsidRPr="0069602E">
              <w:t>2669</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22B40D0" w14:textId="77777777" w:rsidR="00F52F63" w:rsidRPr="000937A6" w:rsidRDefault="00F52F63" w:rsidP="008223F8">
            <w:pPr>
              <w:pStyle w:val="Tabletext"/>
              <w:framePr w:wrap="around"/>
              <w:jc w:val="center"/>
            </w:pPr>
            <w:r w:rsidRPr="00131B0A">
              <w:t>3628</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06249BF" w14:textId="77777777" w:rsidR="00F52F63" w:rsidRPr="000937A6" w:rsidRDefault="00F52F63" w:rsidP="008223F8">
            <w:pPr>
              <w:pStyle w:val="Tabletext"/>
              <w:framePr w:wrap="around"/>
              <w:jc w:val="center"/>
            </w:pPr>
            <w:r w:rsidRPr="002848A5">
              <w:t>1100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5B40A98" w14:textId="77777777" w:rsidR="00F52F63" w:rsidRPr="000937A6" w:rsidRDefault="00F52F63" w:rsidP="008223F8">
            <w:pPr>
              <w:pStyle w:val="Tabletext"/>
              <w:framePr w:wrap="around"/>
              <w:jc w:val="center"/>
            </w:pPr>
            <w:r w:rsidRPr="004B2CD2">
              <w:t>1.20</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37071367" w14:textId="77777777" w:rsidR="00F52F63" w:rsidRPr="000937A6" w:rsidRDefault="00F52F63" w:rsidP="008223F8">
            <w:pPr>
              <w:pStyle w:val="Tabletext"/>
              <w:framePr w:wrap="around"/>
              <w:jc w:val="center"/>
            </w:pPr>
            <w:r w:rsidRPr="00722AF7">
              <w:t>0.41</w:t>
            </w:r>
          </w:p>
        </w:tc>
      </w:tr>
      <w:tr w:rsidR="00F52F63" w:rsidRPr="006921BB" w14:paraId="4A4FFCA3"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434C3431" w14:textId="77777777" w:rsidR="00F52F63" w:rsidRPr="000937A6" w:rsidRDefault="00F52F63" w:rsidP="000937A6">
            <w:pPr>
              <w:pStyle w:val="Tabletext"/>
              <w:framePr w:wrap="around"/>
            </w:pPr>
            <w:r w:rsidRPr="000937A6">
              <w:t>Spain</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5D7B01EF" w14:textId="77777777" w:rsidR="00F52F63" w:rsidRPr="000937A6" w:rsidRDefault="00F52F63" w:rsidP="008223F8">
            <w:pPr>
              <w:pStyle w:val="Tabletext"/>
              <w:framePr w:wrap="around"/>
              <w:jc w:val="center"/>
            </w:pPr>
            <w:r w:rsidRPr="00DF2DD5">
              <w:t>531</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3060843" w14:textId="77777777" w:rsidR="00F52F63" w:rsidRPr="000937A6" w:rsidRDefault="00F52F63" w:rsidP="008223F8">
            <w:pPr>
              <w:pStyle w:val="Tabletext"/>
              <w:framePr w:wrap="around"/>
              <w:jc w:val="center"/>
            </w:pPr>
            <w:r w:rsidRPr="0069602E">
              <w:t>716</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977D566" w14:textId="77777777" w:rsidR="00F52F63" w:rsidRPr="000937A6" w:rsidRDefault="00F52F63" w:rsidP="008223F8">
            <w:pPr>
              <w:pStyle w:val="Tabletext"/>
              <w:framePr w:wrap="around"/>
              <w:jc w:val="center"/>
            </w:pPr>
            <w:r w:rsidRPr="00131B0A">
              <w:t>600</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75426279" w14:textId="77777777" w:rsidR="00F52F63" w:rsidRPr="000937A6" w:rsidRDefault="00F52F63" w:rsidP="008223F8">
            <w:pPr>
              <w:pStyle w:val="Tabletext"/>
              <w:framePr w:wrap="around"/>
              <w:jc w:val="center"/>
            </w:pPr>
            <w:r w:rsidRPr="002848A5">
              <w:t>875</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0EC8B38C" w14:textId="77777777" w:rsidR="00F52F63" w:rsidRPr="000937A6" w:rsidRDefault="00F52F63" w:rsidP="008223F8">
            <w:pPr>
              <w:pStyle w:val="Tabletext"/>
              <w:framePr w:wrap="around"/>
              <w:jc w:val="center"/>
            </w:pPr>
            <w:r w:rsidRPr="004B2CD2">
              <w:t>1.13</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49CB170" w14:textId="77777777" w:rsidR="00F52F63" w:rsidRPr="000937A6" w:rsidRDefault="00F52F63" w:rsidP="008223F8">
            <w:pPr>
              <w:pStyle w:val="Tabletext"/>
              <w:framePr w:wrap="around"/>
              <w:jc w:val="center"/>
            </w:pPr>
            <w:r w:rsidRPr="00722AF7">
              <w:t>1.22</w:t>
            </w:r>
          </w:p>
        </w:tc>
      </w:tr>
      <w:tr w:rsidR="00F52F63" w:rsidRPr="006921BB" w14:paraId="697E1E42"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799BE914" w14:textId="77777777" w:rsidR="00F52F63" w:rsidRPr="000937A6" w:rsidRDefault="00F52F63" w:rsidP="000937A6">
            <w:pPr>
              <w:pStyle w:val="Tabletext"/>
              <w:framePr w:wrap="around"/>
            </w:pPr>
            <w:r w:rsidRPr="000937A6">
              <w:t>Finland</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6D49ABBC" w14:textId="77777777" w:rsidR="00F52F63" w:rsidRPr="000937A6" w:rsidRDefault="00F52F63" w:rsidP="008223F8">
            <w:pPr>
              <w:pStyle w:val="Tabletext"/>
              <w:framePr w:wrap="around"/>
              <w:jc w:val="center"/>
            </w:pP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3E4E34B9" w14:textId="77777777" w:rsidR="00F52F63" w:rsidRPr="000937A6" w:rsidRDefault="00F52F63" w:rsidP="008223F8">
            <w:pPr>
              <w:pStyle w:val="Tabletext"/>
              <w:framePr w:wrap="around"/>
              <w:jc w:val="center"/>
            </w:pPr>
            <w:r w:rsidRPr="0069602E">
              <w:t>650</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59496690" w14:textId="77777777" w:rsidR="00F52F63" w:rsidRPr="000937A6" w:rsidRDefault="00F52F63" w:rsidP="008223F8">
            <w:pPr>
              <w:pStyle w:val="Tabletext"/>
              <w:framePr w:wrap="around"/>
              <w:jc w:val="center"/>
            </w:pP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FF0757B" w14:textId="77777777" w:rsidR="00F52F63" w:rsidRPr="000937A6" w:rsidRDefault="00F52F63" w:rsidP="008223F8">
            <w:pPr>
              <w:pStyle w:val="Tabletext"/>
              <w:framePr w:wrap="around"/>
              <w:jc w:val="center"/>
            </w:pPr>
            <w:r w:rsidRPr="002848A5">
              <w:t>700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6D7E159" w14:textId="77777777" w:rsidR="00F52F63" w:rsidRPr="000937A6" w:rsidRDefault="00F52F63" w:rsidP="008223F8">
            <w:pPr>
              <w:pStyle w:val="Tabletext"/>
              <w:framePr w:wrap="around"/>
              <w:jc w:val="center"/>
            </w:pP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2ED024D" w14:textId="77777777" w:rsidR="00F52F63" w:rsidRPr="000937A6" w:rsidRDefault="00F52F63" w:rsidP="008223F8">
            <w:pPr>
              <w:pStyle w:val="Tabletext"/>
              <w:framePr w:wrap="around"/>
              <w:jc w:val="center"/>
            </w:pPr>
            <w:r w:rsidRPr="00722AF7">
              <w:t>1.08</w:t>
            </w:r>
          </w:p>
        </w:tc>
      </w:tr>
      <w:tr w:rsidR="00F52F63" w:rsidRPr="006921BB" w14:paraId="4F0346E5"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265BC576" w14:textId="77777777" w:rsidR="00F52F63" w:rsidRPr="000937A6" w:rsidRDefault="00F52F63" w:rsidP="000937A6">
            <w:pPr>
              <w:pStyle w:val="Tabletext"/>
              <w:framePr w:wrap="around"/>
            </w:pPr>
            <w:r w:rsidRPr="000937A6">
              <w:t>France</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9B30088" w14:textId="77777777" w:rsidR="00F52F63" w:rsidRPr="000937A6" w:rsidRDefault="00F52F63" w:rsidP="008223F8">
            <w:pPr>
              <w:pStyle w:val="Tabletext"/>
              <w:framePr w:wrap="around"/>
              <w:jc w:val="center"/>
            </w:pPr>
            <w:r w:rsidRPr="00DF2DD5">
              <w:t>1112</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32831E1" w14:textId="77777777" w:rsidR="00F52F63" w:rsidRPr="000937A6" w:rsidRDefault="00F52F63" w:rsidP="008223F8">
            <w:pPr>
              <w:pStyle w:val="Tabletext"/>
              <w:framePr w:wrap="around"/>
              <w:jc w:val="center"/>
            </w:pPr>
            <w:r w:rsidRPr="0069602E">
              <w:t>1961</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80E61B9" w14:textId="77777777" w:rsidR="00F52F63" w:rsidRPr="000937A6" w:rsidRDefault="00F52F63" w:rsidP="008223F8">
            <w:pPr>
              <w:pStyle w:val="Tabletext"/>
              <w:framePr w:wrap="around"/>
              <w:jc w:val="center"/>
            </w:pPr>
            <w:r w:rsidRPr="00131B0A">
              <w:t>1419</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AC7E001" w14:textId="77777777" w:rsidR="00F52F63" w:rsidRPr="000937A6" w:rsidRDefault="00F52F63" w:rsidP="008223F8">
            <w:pPr>
              <w:pStyle w:val="Tabletext"/>
              <w:framePr w:wrap="around"/>
              <w:jc w:val="center"/>
            </w:pPr>
            <w:r w:rsidRPr="002848A5">
              <w:t>1600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10E9727D" w14:textId="77777777" w:rsidR="00F52F63" w:rsidRPr="000937A6" w:rsidRDefault="00F52F63" w:rsidP="008223F8">
            <w:pPr>
              <w:pStyle w:val="Tabletext"/>
              <w:framePr w:wrap="around"/>
              <w:jc w:val="center"/>
            </w:pPr>
            <w:r w:rsidRPr="004B2CD2">
              <w:t>1.28</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6D9DD14" w14:textId="77777777" w:rsidR="00F52F63" w:rsidRPr="000937A6" w:rsidRDefault="00F52F63" w:rsidP="008223F8">
            <w:pPr>
              <w:pStyle w:val="Tabletext"/>
              <w:framePr w:wrap="around"/>
              <w:jc w:val="center"/>
            </w:pPr>
            <w:r w:rsidRPr="00722AF7">
              <w:t>0.82</w:t>
            </w:r>
          </w:p>
        </w:tc>
      </w:tr>
      <w:tr w:rsidR="00F52F63" w:rsidRPr="006921BB" w14:paraId="0CA02808"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4BC397FB" w14:textId="77777777" w:rsidR="00F52F63" w:rsidRPr="000937A6" w:rsidRDefault="00F52F63" w:rsidP="000937A6">
            <w:pPr>
              <w:pStyle w:val="Tabletext"/>
              <w:framePr w:wrap="around"/>
            </w:pPr>
            <w:r w:rsidRPr="000937A6">
              <w:t>Greece</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9AA5B64" w14:textId="77777777" w:rsidR="00F52F63" w:rsidRPr="000937A6" w:rsidRDefault="00F52F63" w:rsidP="008223F8">
            <w:pPr>
              <w:pStyle w:val="Tabletext"/>
              <w:framePr w:wrap="around"/>
              <w:jc w:val="center"/>
            </w:pPr>
            <w:r w:rsidRPr="00DF2DD5">
              <w:t>148</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0780D1B1" w14:textId="77777777" w:rsidR="00F52F63" w:rsidRPr="000937A6" w:rsidRDefault="00F52F63" w:rsidP="008223F8">
            <w:pPr>
              <w:pStyle w:val="Tabletext"/>
              <w:framePr w:wrap="around"/>
              <w:jc w:val="center"/>
            </w:pPr>
            <w:r w:rsidRPr="0069602E">
              <w:t>190</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3F915EA" w14:textId="77777777" w:rsidR="00F52F63" w:rsidRPr="000937A6" w:rsidRDefault="00F52F63" w:rsidP="008223F8">
            <w:pPr>
              <w:pStyle w:val="Tabletext"/>
              <w:framePr w:wrap="around"/>
              <w:jc w:val="center"/>
            </w:pPr>
            <w:r w:rsidRPr="00131B0A">
              <w:t>165</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35CAAF10" w14:textId="77777777" w:rsidR="00F52F63" w:rsidRPr="000937A6" w:rsidRDefault="00F52F63" w:rsidP="008223F8">
            <w:pPr>
              <w:pStyle w:val="Tabletext"/>
              <w:framePr w:wrap="around"/>
              <w:jc w:val="center"/>
            </w:pPr>
            <w:proofErr w:type="spellStart"/>
            <w:r w:rsidRPr="000937A6">
              <w:t>n.a.</w:t>
            </w:r>
            <w:proofErr w:type="spellEnd"/>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BAAD8CC" w14:textId="77777777" w:rsidR="00F52F63" w:rsidRPr="000937A6" w:rsidRDefault="00F52F63" w:rsidP="008223F8">
            <w:pPr>
              <w:pStyle w:val="Tabletext"/>
              <w:framePr w:wrap="around"/>
              <w:jc w:val="center"/>
            </w:pPr>
            <w:r w:rsidRPr="004B2CD2">
              <w:t>1.11</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244BD7BD" w14:textId="77777777" w:rsidR="00F52F63" w:rsidRPr="000937A6" w:rsidRDefault="00F52F63" w:rsidP="008223F8">
            <w:pPr>
              <w:pStyle w:val="Tabletext"/>
              <w:framePr w:wrap="around"/>
              <w:jc w:val="center"/>
            </w:pPr>
          </w:p>
        </w:tc>
      </w:tr>
      <w:tr w:rsidR="00F52F63" w:rsidRPr="006921BB" w14:paraId="3F4501C5"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772C817C" w14:textId="77777777" w:rsidR="00F52F63" w:rsidRPr="000937A6" w:rsidRDefault="00F52F63" w:rsidP="000937A6">
            <w:pPr>
              <w:pStyle w:val="Tabletext"/>
              <w:framePr w:wrap="around"/>
            </w:pPr>
            <w:r w:rsidRPr="000937A6">
              <w:t>Croatia</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0170764D" w14:textId="77777777" w:rsidR="00F52F63" w:rsidRPr="000937A6" w:rsidRDefault="00F52F63" w:rsidP="008223F8">
            <w:pPr>
              <w:pStyle w:val="Tabletext"/>
              <w:framePr w:wrap="around"/>
              <w:jc w:val="center"/>
            </w:pPr>
            <w:r w:rsidRPr="00DF2DD5">
              <w:t>397</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2770C03" w14:textId="77777777" w:rsidR="00F52F63" w:rsidRPr="000937A6" w:rsidRDefault="00F52F63" w:rsidP="008223F8">
            <w:pPr>
              <w:pStyle w:val="Tabletext"/>
              <w:framePr w:wrap="around"/>
              <w:jc w:val="center"/>
            </w:pPr>
            <w:r w:rsidRPr="0069602E">
              <w:t>289</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C14B718" w14:textId="77777777" w:rsidR="00F52F63" w:rsidRPr="000937A6" w:rsidRDefault="00F52F63" w:rsidP="008223F8">
            <w:pPr>
              <w:pStyle w:val="Tabletext"/>
              <w:framePr w:wrap="around"/>
              <w:jc w:val="center"/>
            </w:pPr>
            <w:r w:rsidRPr="00131B0A">
              <w:t>496</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01C0D729" w14:textId="77777777" w:rsidR="00F52F63" w:rsidRPr="000937A6" w:rsidRDefault="00F52F63" w:rsidP="008223F8">
            <w:pPr>
              <w:pStyle w:val="Tabletext"/>
              <w:framePr w:wrap="around"/>
              <w:jc w:val="center"/>
            </w:pPr>
            <w:r w:rsidRPr="002848A5">
              <w:t>460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5E0ADF4A" w14:textId="77777777" w:rsidR="00F52F63" w:rsidRPr="000937A6" w:rsidRDefault="00F52F63" w:rsidP="008223F8">
            <w:pPr>
              <w:pStyle w:val="Tabletext"/>
              <w:framePr w:wrap="around"/>
              <w:jc w:val="center"/>
            </w:pPr>
            <w:r w:rsidRPr="004B2CD2">
              <w:t>1.25</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224F7D8" w14:textId="77777777" w:rsidR="00F52F63" w:rsidRPr="000937A6" w:rsidRDefault="00F52F63" w:rsidP="008223F8">
            <w:pPr>
              <w:pStyle w:val="Tabletext"/>
              <w:framePr w:wrap="around"/>
              <w:jc w:val="center"/>
            </w:pPr>
            <w:r w:rsidRPr="00722AF7">
              <w:t>1.59</w:t>
            </w:r>
          </w:p>
        </w:tc>
      </w:tr>
      <w:tr w:rsidR="00F52F63" w:rsidRPr="006921BB" w14:paraId="597919FA"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5561B669" w14:textId="77777777" w:rsidR="00F52F63" w:rsidRPr="000937A6" w:rsidRDefault="00F52F63" w:rsidP="000937A6">
            <w:pPr>
              <w:pStyle w:val="Tabletext"/>
              <w:framePr w:wrap="around"/>
            </w:pPr>
            <w:r w:rsidRPr="000937A6">
              <w:t>Hungary</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09FBDCD" w14:textId="77777777" w:rsidR="00F52F63" w:rsidRPr="000937A6" w:rsidRDefault="00F52F63" w:rsidP="008223F8">
            <w:pPr>
              <w:pStyle w:val="Tabletext"/>
              <w:framePr w:wrap="around"/>
              <w:jc w:val="center"/>
            </w:pP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2B412B47" w14:textId="77777777" w:rsidR="00F52F63" w:rsidRPr="000937A6" w:rsidRDefault="00F52F63" w:rsidP="008223F8">
            <w:pPr>
              <w:pStyle w:val="Tabletext"/>
              <w:framePr w:wrap="around"/>
              <w:jc w:val="center"/>
            </w:pPr>
            <w:r w:rsidRPr="0069602E">
              <w:t>790</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E261968" w14:textId="77777777" w:rsidR="00F52F63" w:rsidRPr="000937A6" w:rsidRDefault="00F52F63" w:rsidP="008223F8">
            <w:pPr>
              <w:pStyle w:val="Tabletext"/>
              <w:framePr w:wrap="around"/>
              <w:jc w:val="center"/>
            </w:pPr>
            <w:r w:rsidRPr="00131B0A">
              <w:t>385</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16A9AA16" w14:textId="77777777" w:rsidR="00F52F63" w:rsidRPr="000937A6" w:rsidRDefault="00F52F63" w:rsidP="008223F8">
            <w:pPr>
              <w:pStyle w:val="Tabletext"/>
              <w:framePr w:wrap="around"/>
              <w:jc w:val="center"/>
            </w:pPr>
            <w:r w:rsidRPr="002848A5">
              <w:t>540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05EED8D9" w14:textId="77777777" w:rsidR="00F52F63" w:rsidRPr="000937A6" w:rsidRDefault="00F52F63" w:rsidP="008223F8">
            <w:pPr>
              <w:pStyle w:val="Tabletext"/>
              <w:framePr w:wrap="around"/>
              <w:jc w:val="center"/>
            </w:pP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3701C1EB" w14:textId="77777777" w:rsidR="00F52F63" w:rsidRPr="000937A6" w:rsidRDefault="00F52F63" w:rsidP="008223F8">
            <w:pPr>
              <w:pStyle w:val="Tabletext"/>
              <w:framePr w:wrap="around"/>
              <w:jc w:val="center"/>
            </w:pPr>
            <w:r w:rsidRPr="00722AF7">
              <w:t>0.68</w:t>
            </w:r>
          </w:p>
        </w:tc>
      </w:tr>
      <w:tr w:rsidR="00F52F63" w:rsidRPr="006921BB" w14:paraId="5B0CE6D7"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15E68236" w14:textId="77777777" w:rsidR="00F52F63" w:rsidRPr="000937A6" w:rsidRDefault="00F52F63" w:rsidP="000937A6">
            <w:pPr>
              <w:pStyle w:val="Tabletext"/>
              <w:framePr w:wrap="around"/>
            </w:pPr>
            <w:r w:rsidRPr="000937A6">
              <w:t>Italy</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71E04CB" w14:textId="77777777" w:rsidR="00F52F63" w:rsidRPr="000937A6" w:rsidRDefault="00F52F63" w:rsidP="008223F8">
            <w:pPr>
              <w:pStyle w:val="Tabletext"/>
              <w:framePr w:wrap="around"/>
              <w:jc w:val="center"/>
            </w:pPr>
            <w:r w:rsidRPr="00DF2DD5">
              <w:t>611</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5AABBE8" w14:textId="77777777" w:rsidR="00F52F63" w:rsidRPr="000937A6" w:rsidRDefault="00F52F63" w:rsidP="008223F8">
            <w:pPr>
              <w:pStyle w:val="Tabletext"/>
              <w:framePr w:wrap="around"/>
              <w:jc w:val="center"/>
            </w:pPr>
            <w:r w:rsidRPr="0069602E">
              <w:t>447</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61F79D27" w14:textId="77777777" w:rsidR="00F52F63" w:rsidRPr="000937A6" w:rsidRDefault="00F52F63" w:rsidP="008223F8">
            <w:pPr>
              <w:pStyle w:val="Tabletext"/>
              <w:framePr w:wrap="around"/>
              <w:jc w:val="center"/>
            </w:pP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7354D441" w14:textId="77777777" w:rsidR="00F52F63" w:rsidRPr="000937A6" w:rsidRDefault="00F52F63" w:rsidP="008223F8">
            <w:pPr>
              <w:pStyle w:val="Tabletext"/>
              <w:framePr w:wrap="around"/>
              <w:jc w:val="center"/>
            </w:pP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tcPr>
          <w:p w14:paraId="185FC1D1" w14:textId="77777777" w:rsidR="00F52F63" w:rsidRPr="000937A6" w:rsidRDefault="00F52F63" w:rsidP="008223F8">
            <w:pPr>
              <w:pStyle w:val="Tabletext"/>
              <w:framePr w:wrap="around"/>
              <w:jc w:val="center"/>
            </w:pP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tcPr>
          <w:p w14:paraId="2C9B40AD" w14:textId="77777777" w:rsidR="00F52F63" w:rsidRPr="000937A6" w:rsidRDefault="00F52F63" w:rsidP="008223F8">
            <w:pPr>
              <w:pStyle w:val="Tabletext"/>
              <w:framePr w:wrap="around"/>
              <w:jc w:val="center"/>
            </w:pPr>
          </w:p>
        </w:tc>
      </w:tr>
      <w:tr w:rsidR="00F52F63" w:rsidRPr="006921BB" w14:paraId="5FD6F908"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1900B693" w14:textId="77777777" w:rsidR="00F52F63" w:rsidRPr="000937A6" w:rsidRDefault="00F52F63" w:rsidP="000937A6">
            <w:pPr>
              <w:pStyle w:val="Tabletext"/>
              <w:framePr w:wrap="around"/>
            </w:pPr>
            <w:r w:rsidRPr="000937A6">
              <w:t>Lithuania</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B68F187" w14:textId="77777777" w:rsidR="00F52F63" w:rsidRPr="000937A6" w:rsidRDefault="00F52F63" w:rsidP="008223F8">
            <w:pPr>
              <w:pStyle w:val="Tabletext"/>
              <w:framePr w:wrap="around"/>
              <w:jc w:val="center"/>
            </w:pPr>
            <w:r w:rsidRPr="00DF2DD5">
              <w:t>948</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1406B6DD" w14:textId="77777777" w:rsidR="00F52F63" w:rsidRPr="000937A6" w:rsidRDefault="00F52F63" w:rsidP="008223F8">
            <w:pPr>
              <w:pStyle w:val="Tabletext"/>
              <w:framePr w:wrap="around"/>
              <w:jc w:val="center"/>
            </w:pPr>
            <w:r w:rsidRPr="0069602E">
              <w:t>1050</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60A2088F" w14:textId="77777777" w:rsidR="00F52F63" w:rsidRPr="000937A6" w:rsidRDefault="00F52F63" w:rsidP="008223F8">
            <w:pPr>
              <w:pStyle w:val="Tabletext"/>
              <w:framePr w:wrap="around"/>
              <w:jc w:val="center"/>
            </w:pPr>
            <w:r w:rsidRPr="00131B0A">
              <w:t>1117</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32F52B4" w14:textId="77777777" w:rsidR="00F52F63" w:rsidRPr="000937A6" w:rsidRDefault="00F52F63" w:rsidP="008223F8">
            <w:pPr>
              <w:pStyle w:val="Tabletext"/>
              <w:framePr w:wrap="around"/>
              <w:jc w:val="center"/>
            </w:pPr>
            <w:r w:rsidRPr="002848A5">
              <w:t>1650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0984ADCB" w14:textId="77777777" w:rsidR="00F52F63" w:rsidRPr="000937A6" w:rsidRDefault="00F52F63" w:rsidP="008223F8">
            <w:pPr>
              <w:pStyle w:val="Tabletext"/>
              <w:framePr w:wrap="around"/>
              <w:jc w:val="center"/>
            </w:pPr>
            <w:r w:rsidRPr="004B2CD2">
              <w:t>1.18</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20BF586" w14:textId="77777777" w:rsidR="00F52F63" w:rsidRPr="000937A6" w:rsidRDefault="00F52F63" w:rsidP="008223F8">
            <w:pPr>
              <w:pStyle w:val="Tabletext"/>
              <w:framePr w:wrap="around"/>
              <w:jc w:val="center"/>
            </w:pPr>
            <w:r w:rsidRPr="00722AF7">
              <w:t>1.57</w:t>
            </w:r>
          </w:p>
        </w:tc>
      </w:tr>
      <w:tr w:rsidR="00F52F63" w:rsidRPr="006921BB" w14:paraId="04A29F66"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551CA290" w14:textId="77777777" w:rsidR="00F52F63" w:rsidRPr="000937A6" w:rsidRDefault="00F52F63" w:rsidP="000937A6">
            <w:pPr>
              <w:pStyle w:val="Tabletext"/>
              <w:framePr w:wrap="around"/>
            </w:pPr>
            <w:r w:rsidRPr="000937A6">
              <w:t>Poland</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695556A" w14:textId="77777777" w:rsidR="00F52F63" w:rsidRPr="000937A6" w:rsidRDefault="00F52F63" w:rsidP="008223F8">
            <w:pPr>
              <w:pStyle w:val="Tabletext"/>
              <w:framePr w:wrap="around"/>
              <w:jc w:val="center"/>
            </w:pPr>
            <w:r w:rsidRPr="00DF2DD5">
              <w:t>2535</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9FA9AF2" w14:textId="77777777" w:rsidR="00F52F63" w:rsidRPr="000937A6" w:rsidRDefault="00F52F63" w:rsidP="008223F8">
            <w:pPr>
              <w:pStyle w:val="Tabletext"/>
              <w:framePr w:wrap="around"/>
              <w:jc w:val="center"/>
            </w:pPr>
            <w:r w:rsidRPr="0069602E">
              <w:t>2310</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E173524" w14:textId="77777777" w:rsidR="00F52F63" w:rsidRPr="000937A6" w:rsidRDefault="00F52F63" w:rsidP="008223F8">
            <w:pPr>
              <w:pStyle w:val="Tabletext"/>
              <w:framePr w:wrap="around"/>
              <w:jc w:val="center"/>
            </w:pPr>
            <w:r w:rsidRPr="00131B0A">
              <w:t>1614</w:t>
            </w: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B5E9040" w14:textId="77777777" w:rsidR="00F52F63" w:rsidRPr="000937A6" w:rsidRDefault="00F52F63" w:rsidP="008223F8">
            <w:pPr>
              <w:pStyle w:val="Tabletext"/>
              <w:framePr w:wrap="around"/>
              <w:jc w:val="center"/>
            </w:pPr>
            <w:proofErr w:type="spellStart"/>
            <w:r w:rsidRPr="000937A6">
              <w:t>n.a.</w:t>
            </w:r>
            <w:proofErr w:type="spellEnd"/>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5D0CFDA" w14:textId="77777777" w:rsidR="00F52F63" w:rsidRPr="000937A6" w:rsidRDefault="00F52F63" w:rsidP="008223F8">
            <w:pPr>
              <w:pStyle w:val="Tabletext"/>
              <w:framePr w:wrap="around"/>
              <w:jc w:val="center"/>
            </w:pPr>
            <w:r w:rsidRPr="004B2CD2">
              <w:t>0.64</w:t>
            </w: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6C2A78D" w14:textId="77777777" w:rsidR="00F52F63" w:rsidRPr="000937A6" w:rsidRDefault="00F52F63" w:rsidP="008223F8">
            <w:pPr>
              <w:pStyle w:val="Tabletext"/>
              <w:framePr w:wrap="around"/>
              <w:jc w:val="center"/>
            </w:pPr>
          </w:p>
        </w:tc>
      </w:tr>
      <w:tr w:rsidR="00F52F63" w:rsidRPr="006921BB" w14:paraId="51A3F820"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6DC9B0FE" w14:textId="77777777" w:rsidR="00F52F63" w:rsidRPr="000937A6" w:rsidRDefault="00F52F63" w:rsidP="000937A6">
            <w:pPr>
              <w:pStyle w:val="Tabletext"/>
              <w:framePr w:wrap="around"/>
            </w:pPr>
            <w:r w:rsidRPr="000937A6">
              <w:t>Romania</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6D97EF2A" w14:textId="77777777" w:rsidR="00F52F63" w:rsidRPr="000937A6" w:rsidRDefault="00F52F63" w:rsidP="008223F8">
            <w:pPr>
              <w:pStyle w:val="Tabletext"/>
              <w:framePr w:wrap="around"/>
              <w:jc w:val="center"/>
            </w:pPr>
            <w:r w:rsidRPr="00DF2DD5">
              <w:t>524</w:t>
            </w: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78BF17DD" w14:textId="77777777" w:rsidR="00F52F63" w:rsidRPr="000937A6" w:rsidRDefault="00F52F63" w:rsidP="008223F8">
            <w:pPr>
              <w:pStyle w:val="Tabletext"/>
              <w:framePr w:wrap="around"/>
              <w:jc w:val="center"/>
            </w:pP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560371FE" w14:textId="77777777" w:rsidR="00F52F63" w:rsidRPr="000937A6" w:rsidRDefault="00F52F63" w:rsidP="008223F8">
            <w:pPr>
              <w:pStyle w:val="Tabletext"/>
              <w:framePr w:wrap="around"/>
              <w:jc w:val="center"/>
            </w:pPr>
            <w:proofErr w:type="spellStart"/>
            <w:r w:rsidRPr="000937A6">
              <w:t>n.a.</w:t>
            </w:r>
            <w:proofErr w:type="spellEnd"/>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D390F17" w14:textId="77777777" w:rsidR="00F52F63" w:rsidRPr="000937A6" w:rsidRDefault="00F52F63" w:rsidP="008223F8">
            <w:pPr>
              <w:pStyle w:val="Tabletext"/>
              <w:framePr w:wrap="around"/>
              <w:jc w:val="center"/>
            </w:pP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7104BBD2" w14:textId="77777777" w:rsidR="00F52F63" w:rsidRPr="000937A6" w:rsidRDefault="00F52F63" w:rsidP="008223F8">
            <w:pPr>
              <w:pStyle w:val="Tabletext"/>
              <w:framePr w:wrap="around"/>
              <w:jc w:val="center"/>
            </w:pP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5DA658A7" w14:textId="77777777" w:rsidR="00F52F63" w:rsidRPr="000937A6" w:rsidRDefault="00F52F63" w:rsidP="008223F8">
            <w:pPr>
              <w:pStyle w:val="Tabletext"/>
              <w:framePr w:wrap="around"/>
              <w:jc w:val="center"/>
            </w:pPr>
          </w:p>
        </w:tc>
      </w:tr>
      <w:tr w:rsidR="00F52F63" w:rsidRPr="006921BB" w14:paraId="31186CDE" w14:textId="77777777" w:rsidTr="002D1B48">
        <w:trPr>
          <w:trHeight w:val="290"/>
        </w:trPr>
        <w:tc>
          <w:tcPr>
            <w:tcW w:w="1204" w:type="dxa"/>
            <w:tcBorders>
              <w:top w:val="single" w:sz="2" w:space="0" w:color="FFFFFF"/>
              <w:left w:val="single" w:sz="24" w:space="0" w:color="FFFFFF"/>
              <w:bottom w:val="single" w:sz="2" w:space="0" w:color="FFFFFF"/>
              <w:right w:val="single" w:sz="24" w:space="0" w:color="FFFFFF"/>
            </w:tcBorders>
            <w:shd w:val="clear" w:color="auto" w:fill="F2F2F2" w:themeFill="background1" w:themeFillShade="F2"/>
            <w:noWrap/>
            <w:vAlign w:val="center"/>
            <w:hideMark/>
          </w:tcPr>
          <w:p w14:paraId="1A72CE53" w14:textId="77777777" w:rsidR="00F52F63" w:rsidRPr="000937A6" w:rsidRDefault="00F52F63" w:rsidP="000937A6">
            <w:pPr>
              <w:pStyle w:val="Tabletext"/>
              <w:framePr w:wrap="around"/>
            </w:pPr>
            <w:r w:rsidRPr="000937A6">
              <w:t>Sweden</w:t>
            </w:r>
          </w:p>
        </w:tc>
        <w:tc>
          <w:tcPr>
            <w:tcW w:w="1535"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416212CE" w14:textId="77777777" w:rsidR="00F52F63" w:rsidRPr="000937A6" w:rsidRDefault="00F52F63" w:rsidP="008223F8">
            <w:pPr>
              <w:pStyle w:val="Tabletext"/>
              <w:framePr w:wrap="around"/>
              <w:jc w:val="center"/>
            </w:pPr>
          </w:p>
        </w:tc>
        <w:tc>
          <w:tcPr>
            <w:tcW w:w="12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A783BB4" w14:textId="77777777" w:rsidR="00F52F63" w:rsidRPr="000937A6" w:rsidRDefault="00F52F63" w:rsidP="008223F8">
            <w:pPr>
              <w:pStyle w:val="Tabletext"/>
              <w:framePr w:wrap="around"/>
              <w:jc w:val="center"/>
            </w:pPr>
            <w:r w:rsidRPr="0069602E">
              <w:t>269</w:t>
            </w:r>
          </w:p>
        </w:tc>
        <w:tc>
          <w:tcPr>
            <w:tcW w:w="1167"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2197648D" w14:textId="77777777" w:rsidR="00F52F63" w:rsidRPr="000937A6" w:rsidRDefault="00F52F63" w:rsidP="008223F8">
            <w:pPr>
              <w:pStyle w:val="Tabletext"/>
              <w:framePr w:wrap="around"/>
              <w:jc w:val="center"/>
            </w:pPr>
          </w:p>
        </w:tc>
        <w:tc>
          <w:tcPr>
            <w:tcW w:w="1397"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47F927E0" w14:textId="77777777" w:rsidR="00F52F63" w:rsidRPr="000937A6" w:rsidRDefault="00F52F63" w:rsidP="008223F8">
            <w:pPr>
              <w:pStyle w:val="Tabletext"/>
              <w:framePr w:wrap="around"/>
              <w:jc w:val="center"/>
            </w:pPr>
            <w:r w:rsidRPr="002848A5">
              <w:t>300</w:t>
            </w:r>
          </w:p>
        </w:tc>
        <w:tc>
          <w:tcPr>
            <w:tcW w:w="1604" w:type="dxa"/>
            <w:tcBorders>
              <w:top w:val="single" w:sz="2" w:space="0" w:color="FFFFFF"/>
              <w:left w:val="single" w:sz="24" w:space="0" w:color="FFFFFF"/>
              <w:bottom w:val="single" w:sz="2" w:space="0" w:color="FFFFFF"/>
              <w:right w:val="single" w:sz="2" w:space="0" w:color="FFFFFF"/>
            </w:tcBorders>
            <w:shd w:val="clear" w:color="auto" w:fill="F2F2F2" w:themeFill="background1" w:themeFillShade="F2"/>
            <w:noWrap/>
            <w:vAlign w:val="center"/>
            <w:hideMark/>
          </w:tcPr>
          <w:p w14:paraId="3C7B8E1F" w14:textId="77777777" w:rsidR="00F52F63" w:rsidRPr="000937A6" w:rsidRDefault="00F52F63" w:rsidP="008223F8">
            <w:pPr>
              <w:pStyle w:val="Tabletext"/>
              <w:framePr w:wrap="around"/>
              <w:jc w:val="center"/>
            </w:pPr>
          </w:p>
        </w:tc>
        <w:tc>
          <w:tcPr>
            <w:tcW w:w="852" w:type="dxa"/>
            <w:tcBorders>
              <w:top w:val="single" w:sz="2" w:space="0" w:color="FFFFFF"/>
              <w:left w:val="single" w:sz="2" w:space="0" w:color="FFFFFF"/>
              <w:bottom w:val="single" w:sz="2" w:space="0" w:color="FFFFFF"/>
              <w:right w:val="single" w:sz="24" w:space="0" w:color="FFFFFF"/>
            </w:tcBorders>
            <w:shd w:val="clear" w:color="auto" w:fill="F2F2F2" w:themeFill="background1" w:themeFillShade="F2"/>
            <w:noWrap/>
            <w:vAlign w:val="center"/>
            <w:hideMark/>
          </w:tcPr>
          <w:p w14:paraId="6B081B9E" w14:textId="77777777" w:rsidR="00F52F63" w:rsidRPr="000937A6" w:rsidRDefault="00F52F63" w:rsidP="008223F8">
            <w:pPr>
              <w:pStyle w:val="Tabletext"/>
              <w:framePr w:wrap="around"/>
              <w:jc w:val="center"/>
            </w:pPr>
            <w:r w:rsidRPr="00722AF7">
              <w:t>1.12</w:t>
            </w:r>
          </w:p>
        </w:tc>
      </w:tr>
      <w:tr w:rsidR="00F52F63" w:rsidRPr="006921BB" w14:paraId="2125E7CF" w14:textId="77777777" w:rsidTr="002D1B48">
        <w:trPr>
          <w:trHeight w:val="290"/>
        </w:trPr>
        <w:tc>
          <w:tcPr>
            <w:tcW w:w="1204" w:type="dxa"/>
            <w:tcBorders>
              <w:top w:val="single" w:sz="2" w:space="0" w:color="FFFFFF"/>
              <w:left w:val="single" w:sz="24" w:space="0" w:color="FFFFFF"/>
              <w:bottom w:val="single" w:sz="24" w:space="0" w:color="FFFFFF"/>
              <w:right w:val="single" w:sz="24" w:space="0" w:color="FFFFFF"/>
            </w:tcBorders>
            <w:shd w:val="clear" w:color="auto" w:fill="F2F2F2" w:themeFill="background1" w:themeFillShade="F2"/>
            <w:noWrap/>
            <w:vAlign w:val="center"/>
            <w:hideMark/>
          </w:tcPr>
          <w:p w14:paraId="11154CDB" w14:textId="77777777" w:rsidR="00F52F63" w:rsidRPr="000937A6" w:rsidRDefault="00F52F63" w:rsidP="000937A6">
            <w:pPr>
              <w:pStyle w:val="Tabletext"/>
              <w:framePr w:wrap="around"/>
            </w:pPr>
            <w:r w:rsidRPr="000937A6">
              <w:t>Slovakia</w:t>
            </w:r>
          </w:p>
        </w:tc>
        <w:tc>
          <w:tcPr>
            <w:tcW w:w="1535" w:type="dxa"/>
            <w:tcBorders>
              <w:top w:val="single" w:sz="2" w:space="0" w:color="FFFFFF"/>
              <w:left w:val="single" w:sz="24" w:space="0" w:color="FFFFFF"/>
              <w:bottom w:val="single" w:sz="24" w:space="0" w:color="FFFFFF"/>
              <w:right w:val="single" w:sz="2" w:space="0" w:color="FFFFFF"/>
            </w:tcBorders>
            <w:shd w:val="clear" w:color="auto" w:fill="F2F2F2" w:themeFill="background1" w:themeFillShade="F2"/>
            <w:noWrap/>
            <w:vAlign w:val="center"/>
            <w:hideMark/>
          </w:tcPr>
          <w:p w14:paraId="7932169E" w14:textId="77777777" w:rsidR="00F52F63" w:rsidRPr="000937A6" w:rsidRDefault="00F52F63" w:rsidP="008223F8">
            <w:pPr>
              <w:pStyle w:val="Tabletext"/>
              <w:framePr w:wrap="around"/>
              <w:jc w:val="center"/>
            </w:pPr>
            <w:r w:rsidRPr="00DF2DD5">
              <w:t>517</w:t>
            </w:r>
          </w:p>
        </w:tc>
        <w:tc>
          <w:tcPr>
            <w:tcW w:w="1297" w:type="dxa"/>
            <w:tcBorders>
              <w:top w:val="single" w:sz="2" w:space="0" w:color="FFFFFF"/>
              <w:left w:val="single" w:sz="2" w:space="0" w:color="FFFFFF"/>
              <w:bottom w:val="single" w:sz="24" w:space="0" w:color="FFFFFF"/>
              <w:right w:val="single" w:sz="24" w:space="0" w:color="FFFFFF"/>
            </w:tcBorders>
            <w:shd w:val="clear" w:color="auto" w:fill="F2F2F2" w:themeFill="background1" w:themeFillShade="F2"/>
            <w:noWrap/>
            <w:vAlign w:val="center"/>
            <w:hideMark/>
          </w:tcPr>
          <w:p w14:paraId="119A99EC" w14:textId="77777777" w:rsidR="00F52F63" w:rsidRPr="000937A6" w:rsidRDefault="00F52F63" w:rsidP="008223F8">
            <w:pPr>
              <w:pStyle w:val="Tabletext"/>
              <w:framePr w:wrap="around"/>
              <w:jc w:val="center"/>
            </w:pPr>
            <w:r w:rsidRPr="0069602E">
              <w:t>575</w:t>
            </w:r>
          </w:p>
        </w:tc>
        <w:tc>
          <w:tcPr>
            <w:tcW w:w="1167" w:type="dxa"/>
            <w:tcBorders>
              <w:top w:val="single" w:sz="2" w:space="0" w:color="FFFFFF"/>
              <w:left w:val="single" w:sz="24" w:space="0" w:color="FFFFFF"/>
              <w:bottom w:val="single" w:sz="24" w:space="0" w:color="FFFFFF"/>
              <w:right w:val="single" w:sz="2" w:space="0" w:color="FFFFFF"/>
            </w:tcBorders>
            <w:shd w:val="clear" w:color="auto" w:fill="F2F2F2" w:themeFill="background1" w:themeFillShade="F2"/>
            <w:noWrap/>
            <w:vAlign w:val="center"/>
            <w:hideMark/>
          </w:tcPr>
          <w:p w14:paraId="730FA336" w14:textId="77777777" w:rsidR="00F52F63" w:rsidRPr="000937A6" w:rsidRDefault="00F52F63" w:rsidP="008223F8">
            <w:pPr>
              <w:pStyle w:val="Tabletext"/>
              <w:framePr w:wrap="around"/>
              <w:jc w:val="center"/>
            </w:pPr>
            <w:r w:rsidRPr="00131B0A">
              <w:t>1418</w:t>
            </w:r>
          </w:p>
        </w:tc>
        <w:tc>
          <w:tcPr>
            <w:tcW w:w="1397" w:type="dxa"/>
            <w:tcBorders>
              <w:top w:val="single" w:sz="2" w:space="0" w:color="FFFFFF"/>
              <w:left w:val="single" w:sz="2" w:space="0" w:color="FFFFFF"/>
              <w:bottom w:val="single" w:sz="24" w:space="0" w:color="FFFFFF"/>
              <w:right w:val="single" w:sz="24" w:space="0" w:color="FFFFFF"/>
            </w:tcBorders>
            <w:shd w:val="clear" w:color="auto" w:fill="F2F2F2" w:themeFill="background1" w:themeFillShade="F2"/>
            <w:noWrap/>
            <w:vAlign w:val="center"/>
            <w:hideMark/>
          </w:tcPr>
          <w:p w14:paraId="39F53C76" w14:textId="77777777" w:rsidR="00F52F63" w:rsidRPr="000937A6" w:rsidRDefault="00F52F63" w:rsidP="008223F8">
            <w:pPr>
              <w:pStyle w:val="Tabletext"/>
              <w:framePr w:wrap="around"/>
              <w:jc w:val="center"/>
            </w:pPr>
            <w:r w:rsidRPr="002848A5">
              <w:t>204</w:t>
            </w:r>
          </w:p>
        </w:tc>
        <w:tc>
          <w:tcPr>
            <w:tcW w:w="1604" w:type="dxa"/>
            <w:tcBorders>
              <w:top w:val="single" w:sz="2" w:space="0" w:color="FFFFFF"/>
              <w:left w:val="single" w:sz="24" w:space="0" w:color="FFFFFF"/>
              <w:bottom w:val="single" w:sz="24" w:space="0" w:color="FFFFFF"/>
              <w:right w:val="single" w:sz="2" w:space="0" w:color="FFFFFF"/>
            </w:tcBorders>
            <w:shd w:val="clear" w:color="auto" w:fill="F2F2F2" w:themeFill="background1" w:themeFillShade="F2"/>
            <w:noWrap/>
            <w:vAlign w:val="center"/>
            <w:hideMark/>
          </w:tcPr>
          <w:p w14:paraId="101D5FCD" w14:textId="77777777" w:rsidR="00F52F63" w:rsidRPr="000937A6" w:rsidRDefault="00F52F63" w:rsidP="008223F8">
            <w:pPr>
              <w:pStyle w:val="Tabletext"/>
              <w:framePr w:wrap="around"/>
              <w:jc w:val="center"/>
            </w:pPr>
            <w:r w:rsidRPr="004B2CD2">
              <w:t>2.74</w:t>
            </w:r>
          </w:p>
        </w:tc>
        <w:tc>
          <w:tcPr>
            <w:tcW w:w="852" w:type="dxa"/>
            <w:tcBorders>
              <w:top w:val="single" w:sz="2" w:space="0" w:color="FFFFFF"/>
              <w:left w:val="single" w:sz="2" w:space="0" w:color="FFFFFF"/>
              <w:bottom w:val="single" w:sz="24" w:space="0" w:color="FFFFFF"/>
              <w:right w:val="single" w:sz="24" w:space="0" w:color="FFFFFF"/>
            </w:tcBorders>
            <w:shd w:val="clear" w:color="auto" w:fill="F2F2F2" w:themeFill="background1" w:themeFillShade="F2"/>
            <w:noWrap/>
            <w:vAlign w:val="center"/>
            <w:hideMark/>
          </w:tcPr>
          <w:p w14:paraId="51F0E249" w14:textId="77777777" w:rsidR="00F52F63" w:rsidRPr="000937A6" w:rsidRDefault="00F52F63" w:rsidP="008223F8">
            <w:pPr>
              <w:pStyle w:val="Tabletext"/>
              <w:framePr w:wrap="around"/>
              <w:jc w:val="center"/>
            </w:pPr>
            <w:r w:rsidRPr="00722AF7">
              <w:t>0.35</w:t>
            </w:r>
          </w:p>
        </w:tc>
      </w:tr>
    </w:tbl>
    <w:p w14:paraId="463AA925" w14:textId="77777777" w:rsidR="00F52F63" w:rsidRDefault="00F52F63" w:rsidP="004653D8">
      <w:pPr>
        <w:pStyle w:val="Caption"/>
        <w:rPr>
          <w:lang w:val="en-US"/>
        </w:rPr>
      </w:pPr>
      <w:r>
        <w:rPr>
          <w:lang w:val="en-US"/>
        </w:rPr>
        <w:t xml:space="preserve">*For Italy, Romania, Poland some important production sites are missing in the EUTL database. </w:t>
      </w:r>
      <w:proofErr w:type="spellStart"/>
      <w:r>
        <w:rPr>
          <w:lang w:val="en-US"/>
        </w:rPr>
        <w:t>N.a.</w:t>
      </w:r>
      <w:proofErr w:type="spellEnd"/>
      <w:r>
        <w:rPr>
          <w:lang w:val="en-US"/>
        </w:rPr>
        <w:t xml:space="preserve"> is not available.</w:t>
      </w:r>
    </w:p>
    <w:p w14:paraId="3752B9CC" w14:textId="77777777" w:rsidR="008223F8" w:rsidRDefault="008223F8" w:rsidP="00AC22F6">
      <w:pPr>
        <w:pStyle w:val="BodyText1"/>
      </w:pPr>
    </w:p>
    <w:p w14:paraId="35DCFABA" w14:textId="38FC04D9" w:rsidR="00F52F63" w:rsidRDefault="00F52F63" w:rsidP="00AC22F6">
      <w:pPr>
        <w:pStyle w:val="BodyText1"/>
      </w:pPr>
      <w:r>
        <w:t>Due to the integrated nature of the chemical and fertilizer sectors, reporting on production and emissions is complex and often aligned with the requirements of an official data request which hampers a straightforward comparison between reports. Importantly, an almost complete inventory of reported production capacity is made for all the ETS production installations within the activity code 38 and 41 of the EUTL database.</w:t>
      </w:r>
    </w:p>
    <w:p w14:paraId="798B74C7" w14:textId="77777777" w:rsidR="00F52F63" w:rsidRDefault="00F52F63" w:rsidP="00F52F63">
      <w:pPr>
        <w:keepNext/>
        <w:jc w:val="center"/>
      </w:pPr>
      <w:r>
        <w:rPr>
          <w:noProof/>
          <w:color w:val="2B579A"/>
          <w:shd w:val="clear" w:color="auto" w:fill="E6E6E6"/>
        </w:rPr>
        <w:lastRenderedPageBreak/>
        <w:drawing>
          <wp:inline distT="0" distB="0" distL="0" distR="0" wp14:anchorId="4C2F2F85" wp14:editId="493ECDAB">
            <wp:extent cx="4451003" cy="4145857"/>
            <wp:effectExtent l="0" t="0" r="6985" b="7620"/>
            <wp:docPr id="31" name="Chart 31">
              <a:extLst xmlns:a="http://schemas.openxmlformats.org/drawingml/2006/main">
                <a:ext uri="{FF2B5EF4-FFF2-40B4-BE49-F238E27FC236}">
                  <a16:creationId xmlns:a16="http://schemas.microsoft.com/office/drawing/2014/main" id="{2545A6CE-FBA1-4C52-897D-51DFEFE8D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0BF3DF" w14:textId="77777777" w:rsidR="00F52F63" w:rsidRPr="007101A6" w:rsidRDefault="00F52F63" w:rsidP="009C323F">
      <w:pPr>
        <w:pStyle w:val="Figure"/>
      </w:pPr>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xml:space="preserve"> Comparison of country specific production rates for ammonia and nitric acid included in the database, reported in the annual EU greenhouse gas (GHG) inventory report (2021) and by the CEPS study (2014)</w:t>
      </w:r>
    </w:p>
    <w:p w14:paraId="43979C56" w14:textId="77777777" w:rsidR="00F52F63" w:rsidRPr="00E163D6" w:rsidRDefault="00F52F63" w:rsidP="00F52F63">
      <w:pPr>
        <w:jc w:val="left"/>
        <w:rPr>
          <w:rFonts w:eastAsiaTheme="majorEastAsia" w:cs="Arial"/>
          <w:b/>
          <w:bCs/>
          <w:lang w:val="en-US"/>
        </w:rPr>
      </w:pPr>
      <w:r w:rsidRPr="00F175B2">
        <w:rPr>
          <w:lang w:val="en-US"/>
        </w:rPr>
        <w:br w:type="page"/>
      </w:r>
    </w:p>
    <w:p w14:paraId="2A555F7E" w14:textId="77777777" w:rsidR="00F52F63" w:rsidRPr="00E163D6" w:rsidRDefault="00F52F63" w:rsidP="00591F52">
      <w:pPr>
        <w:pStyle w:val="Subtitle10"/>
      </w:pPr>
      <w:bookmarkStart w:id="27" w:name="_Toc122425835"/>
      <w:r w:rsidRPr="00E163D6">
        <w:lastRenderedPageBreak/>
        <w:t>Chemical sector</w:t>
      </w:r>
      <w:bookmarkEnd w:id="27"/>
    </w:p>
    <w:p w14:paraId="283D2CDB" w14:textId="77777777" w:rsidR="00F52F63" w:rsidRDefault="00F52F63" w:rsidP="00F64E51">
      <w:pPr>
        <w:pStyle w:val="Numberslist"/>
        <w:numPr>
          <w:ilvl w:val="0"/>
          <w:numId w:val="38"/>
        </w:numPr>
      </w:pPr>
      <w:r w:rsidRPr="003924B4">
        <w:t>Identified production routes (</w:t>
      </w:r>
      <w:r w:rsidRPr="0068584A">
        <w:rPr>
          <w:i/>
          <w:iCs/>
          <w:u w:val="single"/>
        </w:rPr>
        <w:t>current technology options</w:t>
      </w:r>
      <w:r>
        <w:t xml:space="preserve">) </w:t>
      </w:r>
    </w:p>
    <w:p w14:paraId="4DEE9D5B" w14:textId="61BE732B" w:rsidR="00F52F63" w:rsidRDefault="00F52F63" w:rsidP="00AC22F6">
      <w:pPr>
        <w:pStyle w:val="BodyText1"/>
      </w:pPr>
      <w:r>
        <w:t xml:space="preserve">The AIDRES database includes a total of 258 chemical production sites (corresponding with &gt;380 installations). The chemical sector is a complex sector with a large variation in industrial processes and linked energy and material requirements. Through the blue-print models this complexity is abstracted to three main production routes (cracker, organic synthesis and polymerisation). Production sites for carbon black, soda and synthesis gases are not included in the industrial parameters inventory and modelling exercise. Chemical production sites typically have strongly integrated processes and produce one or multiple end products at the same location. </w:t>
      </w:r>
      <w:r>
        <w:fldChar w:fldCharType="begin"/>
      </w:r>
      <w:r>
        <w:instrText xml:space="preserve"> REF _Ref82095895 \h </w:instrText>
      </w:r>
      <w:r w:rsidR="00AC22F6">
        <w:instrText xml:space="preserve"> \* MERGEFORMAT </w:instrText>
      </w:r>
      <w:r>
        <w:fldChar w:fldCharType="separate"/>
      </w:r>
      <w:r w:rsidRPr="00DF2CEA">
        <w:t>Table 18</w:t>
      </w:r>
      <w:r>
        <w:fldChar w:fldCharType="end"/>
      </w:r>
      <w:r>
        <w:t xml:space="preserve"> reports the number of sites with a specific production route and the total reported production capacity as collected during the desktop inventory. </w:t>
      </w:r>
    </w:p>
    <w:p w14:paraId="5617970E" w14:textId="77777777" w:rsidR="00F52F63" w:rsidRPr="00B0328A" w:rsidRDefault="00F52F63" w:rsidP="00F52F63">
      <w:pPr>
        <w:rPr>
          <w:rFonts w:ascii="Arial" w:hAnsi="Arial" w:cs="Arial"/>
          <w:sz w:val="22"/>
          <w:szCs w:val="22"/>
          <w:lang w:val="en-US"/>
        </w:rPr>
      </w:pPr>
    </w:p>
    <w:p w14:paraId="620ADC9C" w14:textId="2C3DB1B8" w:rsidR="00F52F63" w:rsidRDefault="00F52F63" w:rsidP="00591F52">
      <w:pPr>
        <w:pStyle w:val="tabletitle"/>
      </w:pPr>
      <w:bookmarkStart w:id="28" w:name="_Ref82095895"/>
      <w:bookmarkStart w:id="29" w:name="_Hlk82687497"/>
      <w:r>
        <w:t xml:space="preserve">Table </w:t>
      </w:r>
      <w:r>
        <w:fldChar w:fldCharType="begin"/>
      </w:r>
      <w:r>
        <w:instrText xml:space="preserve"> SEQ Table \* ARABIC </w:instrText>
      </w:r>
      <w:r>
        <w:fldChar w:fldCharType="separate"/>
      </w:r>
      <w:r w:rsidR="00F8090F">
        <w:t>18</w:t>
      </w:r>
      <w:r>
        <w:fldChar w:fldCharType="end"/>
      </w:r>
      <w:bookmarkEnd w:id="28"/>
      <w:r>
        <w:t xml:space="preserve"> Number of total and inventarised production sites (2020)</w:t>
      </w:r>
      <w:r w:rsidRPr="0043551E">
        <w:t xml:space="preserve"> </w:t>
      </w:r>
      <w:r>
        <w:t>per production route as derived from the EUTL database and reported production capacities (kt yr</w:t>
      </w:r>
      <w:r w:rsidRPr="003C0DC0">
        <w:rPr>
          <w:vertAlign w:val="superscript"/>
        </w:rPr>
        <w:t>-1</w:t>
      </w:r>
      <w:r>
        <w:t>) as retrieved from official documents and databases.</w:t>
      </w:r>
    </w:p>
    <w:tbl>
      <w:tblPr>
        <w:tblStyle w:val="GridTable4"/>
        <w:tblW w:w="9351" w:type="dxa"/>
        <w:tblLook w:val="0620" w:firstRow="1" w:lastRow="0" w:firstColumn="0" w:lastColumn="0" w:noHBand="1" w:noVBand="1"/>
      </w:tblPr>
      <w:tblGrid>
        <w:gridCol w:w="1970"/>
        <w:gridCol w:w="965"/>
        <w:gridCol w:w="2422"/>
        <w:gridCol w:w="3994"/>
      </w:tblGrid>
      <w:tr w:rsidR="00F52F63" w:rsidRPr="00BD57E9" w14:paraId="22F7DF14" w14:textId="77777777" w:rsidTr="00475BF4">
        <w:trPr>
          <w:cnfStyle w:val="100000000000" w:firstRow="1" w:lastRow="0" w:firstColumn="0" w:lastColumn="0" w:oddVBand="0" w:evenVBand="0" w:oddHBand="0" w:evenHBand="0" w:firstRowFirstColumn="0" w:firstRowLastColumn="0" w:lastRowFirstColumn="0" w:lastRowLastColumn="0"/>
          <w:trHeight w:val="397"/>
        </w:trPr>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55BE356C" w14:textId="77777777" w:rsidR="00F52F63" w:rsidRDefault="00F52F63" w:rsidP="00475BF4">
            <w:pPr>
              <w:pStyle w:val="Tabletexttitle"/>
              <w:framePr w:wrap="around"/>
              <w:spacing w:before="60"/>
              <w:jc w:val="center"/>
            </w:pPr>
            <w:r>
              <w:t>Production route</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7D144786" w14:textId="77777777" w:rsidR="00F52F63" w:rsidRDefault="00F52F63" w:rsidP="00475BF4">
            <w:pPr>
              <w:pStyle w:val="Tabletexttitle"/>
              <w:framePr w:wrap="around"/>
              <w:spacing w:before="60"/>
              <w:jc w:val="center"/>
            </w:pPr>
            <w:r>
              <w:t>#Sites</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0E08D0FA" w14:textId="77777777" w:rsidR="00F52F63" w:rsidRDefault="00F52F63" w:rsidP="00475BF4">
            <w:pPr>
              <w:pStyle w:val="Tabletexttitle"/>
              <w:framePr w:wrap="around"/>
              <w:spacing w:before="60"/>
              <w:jc w:val="center"/>
            </w:pPr>
            <w:r>
              <w:t>#Inventarised sites</w:t>
            </w: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C4DA2" w:themeFill="text2"/>
          </w:tcPr>
          <w:p w14:paraId="0345AC83" w14:textId="77777777" w:rsidR="00F52F63" w:rsidRDefault="00F52F63" w:rsidP="00475BF4">
            <w:pPr>
              <w:pStyle w:val="Tabletexttitle"/>
              <w:framePr w:wrap="around"/>
              <w:spacing w:before="60"/>
              <w:jc w:val="center"/>
            </w:pPr>
            <w:r>
              <w:t>Reported production capacity (kt yr</w:t>
            </w:r>
            <w:r w:rsidRPr="003C0DC0">
              <w:rPr>
                <w:vertAlign w:val="superscript"/>
              </w:rPr>
              <w:t>-1</w:t>
            </w:r>
            <w:r>
              <w:t>)</w:t>
            </w:r>
          </w:p>
        </w:tc>
      </w:tr>
      <w:tr w:rsidR="00F52F63" w14:paraId="7C160B7E" w14:textId="77777777" w:rsidTr="00475BF4">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A35D2AB" w14:textId="77777777" w:rsidR="00F52F63" w:rsidRDefault="00F52F63" w:rsidP="00475BF4">
            <w:pPr>
              <w:pStyle w:val="Tabletext"/>
              <w:framePr w:wrap="around"/>
              <w:jc w:val="center"/>
              <w:rPr>
                <w:lang w:val="en-US"/>
              </w:rPr>
            </w:pPr>
            <w:r w:rsidRPr="00E8452B">
              <w:t>cracker</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DDFB0C8" w14:textId="77777777" w:rsidR="00F52F63" w:rsidRPr="004E7B88" w:rsidRDefault="00F52F63" w:rsidP="00475BF4">
            <w:pPr>
              <w:pStyle w:val="Tabletext"/>
              <w:framePr w:wrap="around"/>
              <w:jc w:val="center"/>
              <w:rPr>
                <w:iCs/>
                <w:lang w:val="en-US"/>
              </w:rPr>
            </w:pPr>
            <w:r w:rsidRPr="004E7B88">
              <w:rPr>
                <w:iCs/>
                <w:lang w:val="en-US"/>
              </w:rPr>
              <w:t>23</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98DA726" w14:textId="77777777" w:rsidR="00F52F63" w:rsidRPr="004E7B88" w:rsidRDefault="00F52F63" w:rsidP="00475BF4">
            <w:pPr>
              <w:pStyle w:val="Tabletext"/>
              <w:framePr w:wrap="around"/>
              <w:jc w:val="center"/>
              <w:rPr>
                <w:iCs/>
                <w:lang w:val="en-US"/>
              </w:rPr>
            </w:pPr>
            <w:r w:rsidRPr="004E7B88">
              <w:rPr>
                <w:iCs/>
                <w:lang w:val="en-US"/>
              </w:rPr>
              <w:t>15</w:t>
            </w: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A522303" w14:textId="77777777" w:rsidR="00F52F63" w:rsidRPr="003D02C7" w:rsidRDefault="00F52F63" w:rsidP="00475BF4">
            <w:pPr>
              <w:pStyle w:val="Tabletext"/>
              <w:framePr w:wrap="around"/>
              <w:jc w:val="center"/>
              <w:rPr>
                <w:bCs/>
                <w:color w:val="000000" w:themeColor="text1"/>
                <w:sz w:val="20"/>
              </w:rPr>
            </w:pPr>
            <w:r w:rsidRPr="003D02C7">
              <w:rPr>
                <w:iCs/>
                <w:lang w:val="en-US"/>
              </w:rPr>
              <w:t>12101</w:t>
            </w:r>
          </w:p>
        </w:tc>
      </w:tr>
      <w:tr w:rsidR="00F52F63" w14:paraId="044F7FFD" w14:textId="77777777" w:rsidTr="00475BF4">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4C3E611" w14:textId="77777777" w:rsidR="00F52F63" w:rsidRDefault="00F52F63" w:rsidP="00475BF4">
            <w:pPr>
              <w:pStyle w:val="Tabletext"/>
              <w:framePr w:wrap="around"/>
              <w:jc w:val="center"/>
              <w:rPr>
                <w:lang w:val="en-US"/>
              </w:rPr>
            </w:pPr>
            <w:r w:rsidRPr="00E8452B">
              <w:t>organic synthesis</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A5E1FC7" w14:textId="77777777" w:rsidR="00F52F63" w:rsidRPr="004E7B88" w:rsidRDefault="00F52F63" w:rsidP="00475BF4">
            <w:pPr>
              <w:pStyle w:val="Tabletext"/>
              <w:framePr w:wrap="around"/>
              <w:jc w:val="center"/>
              <w:rPr>
                <w:iCs/>
                <w:lang w:val="en-US"/>
              </w:rPr>
            </w:pPr>
            <w:r w:rsidRPr="004E7B88">
              <w:rPr>
                <w:iCs/>
                <w:lang w:val="en-US"/>
              </w:rPr>
              <w:t>60</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7F5C3AD" w14:textId="77777777" w:rsidR="00F52F63" w:rsidRPr="004E7B88" w:rsidRDefault="00F52F63" w:rsidP="00475BF4">
            <w:pPr>
              <w:pStyle w:val="Tabletext"/>
              <w:framePr w:wrap="around"/>
              <w:jc w:val="center"/>
              <w:rPr>
                <w:iCs/>
                <w:lang w:val="en-US"/>
              </w:rPr>
            </w:pPr>
            <w:r w:rsidRPr="004E7B88">
              <w:rPr>
                <w:iCs/>
                <w:lang w:val="en-US"/>
              </w:rPr>
              <w:t>17</w:t>
            </w: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A608809" w14:textId="77777777" w:rsidR="00F52F63" w:rsidRPr="004E7B88" w:rsidRDefault="00F52F63" w:rsidP="00475BF4">
            <w:pPr>
              <w:pStyle w:val="Tabletext"/>
              <w:framePr w:wrap="around"/>
              <w:jc w:val="center"/>
              <w:rPr>
                <w:iCs/>
                <w:lang w:val="en-US"/>
              </w:rPr>
            </w:pPr>
            <w:r w:rsidRPr="004E7B88">
              <w:rPr>
                <w:iCs/>
                <w:lang w:val="en-US"/>
              </w:rPr>
              <w:t>17749</w:t>
            </w:r>
          </w:p>
        </w:tc>
      </w:tr>
      <w:tr w:rsidR="00F52F63" w14:paraId="67AAEBAF" w14:textId="77777777" w:rsidTr="00475BF4">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8EDC1A8" w14:textId="77777777" w:rsidR="00F52F63" w:rsidRDefault="00F52F63" w:rsidP="00475BF4">
            <w:pPr>
              <w:pStyle w:val="Tabletext"/>
              <w:framePr w:wrap="around"/>
              <w:jc w:val="center"/>
              <w:rPr>
                <w:lang w:val="en-US"/>
              </w:rPr>
            </w:pPr>
            <w:r w:rsidRPr="00E8452B">
              <w:t>polymers</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42B4570" w14:textId="77777777" w:rsidR="00F52F63" w:rsidRPr="004E7B88" w:rsidRDefault="00F52F63" w:rsidP="00475BF4">
            <w:pPr>
              <w:pStyle w:val="Tabletext"/>
              <w:framePr w:wrap="around"/>
              <w:jc w:val="center"/>
              <w:rPr>
                <w:iCs/>
                <w:lang w:val="en-US"/>
              </w:rPr>
            </w:pPr>
            <w:r w:rsidRPr="004E7B88">
              <w:rPr>
                <w:iCs/>
                <w:lang w:val="en-US"/>
              </w:rPr>
              <w:t>51</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B13B9D3" w14:textId="77777777" w:rsidR="00F52F63" w:rsidRPr="004E7B88" w:rsidRDefault="00F52F63" w:rsidP="00475BF4">
            <w:pPr>
              <w:pStyle w:val="Tabletext"/>
              <w:framePr w:wrap="around"/>
              <w:jc w:val="center"/>
              <w:rPr>
                <w:iCs/>
                <w:lang w:val="en-US"/>
              </w:rPr>
            </w:pPr>
            <w:r w:rsidRPr="004E7B88">
              <w:rPr>
                <w:iCs/>
                <w:lang w:val="en-US"/>
              </w:rPr>
              <w:t>21</w:t>
            </w: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ECC88DA" w14:textId="77777777" w:rsidR="00F52F63" w:rsidRPr="004E7B88" w:rsidRDefault="00F52F63" w:rsidP="00475BF4">
            <w:pPr>
              <w:pStyle w:val="Tabletext"/>
              <w:framePr w:wrap="around"/>
              <w:jc w:val="center"/>
              <w:rPr>
                <w:iCs/>
                <w:lang w:val="en-US"/>
              </w:rPr>
            </w:pPr>
            <w:r w:rsidRPr="004E7B88">
              <w:rPr>
                <w:iCs/>
                <w:lang w:val="en-US"/>
              </w:rPr>
              <w:t>17747</w:t>
            </w:r>
          </w:p>
        </w:tc>
      </w:tr>
      <w:tr w:rsidR="00F52F63" w14:paraId="2A994E19" w14:textId="77777777" w:rsidTr="00475BF4">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3208645" w14:textId="77777777" w:rsidR="00F52F63" w:rsidRPr="00CE75FD" w:rsidRDefault="00F52F63" w:rsidP="00475BF4">
            <w:pPr>
              <w:pStyle w:val="Tabletext"/>
              <w:framePr w:wrap="around"/>
              <w:jc w:val="center"/>
              <w:rPr>
                <w:color w:val="FF0000"/>
                <w:lang w:val="en-US"/>
              </w:rPr>
            </w:pPr>
            <w:r w:rsidRPr="00502E4A">
              <w:rPr>
                <w:lang w:val="en-US"/>
              </w:rPr>
              <w:t>combined</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1CBDBE9" w14:textId="77777777" w:rsidR="00F52F63" w:rsidRPr="004E7B88" w:rsidRDefault="00F52F63" w:rsidP="00475BF4">
            <w:pPr>
              <w:pStyle w:val="Tabletext"/>
              <w:framePr w:wrap="around"/>
              <w:jc w:val="center"/>
              <w:rPr>
                <w:iCs/>
                <w:lang w:val="en-US"/>
              </w:rPr>
            </w:pPr>
            <w:r w:rsidRPr="004E7B88">
              <w:rPr>
                <w:iCs/>
                <w:lang w:val="en-US"/>
              </w:rPr>
              <w:t>22</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4C04120" w14:textId="77777777" w:rsidR="00F52F63" w:rsidRPr="004E7B88" w:rsidRDefault="00F52F63" w:rsidP="00475BF4">
            <w:pPr>
              <w:pStyle w:val="Tabletext"/>
              <w:framePr w:wrap="around"/>
              <w:jc w:val="center"/>
              <w:rPr>
                <w:iCs/>
                <w:lang w:val="en-US"/>
              </w:rPr>
            </w:pPr>
            <w:r w:rsidRPr="004E7B88">
              <w:rPr>
                <w:iCs/>
                <w:lang w:val="en-US"/>
              </w:rPr>
              <w:t>8</w:t>
            </w: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E8F4D68" w14:textId="77777777" w:rsidR="00F52F63" w:rsidRPr="004E7B88" w:rsidRDefault="00F52F63" w:rsidP="00475BF4">
            <w:pPr>
              <w:pStyle w:val="Tabletext"/>
              <w:framePr w:wrap="around"/>
              <w:jc w:val="center"/>
              <w:rPr>
                <w:iCs/>
                <w:lang w:val="en-US"/>
              </w:rPr>
            </w:pPr>
            <w:r w:rsidRPr="004E7B88">
              <w:rPr>
                <w:iCs/>
                <w:lang w:val="en-US"/>
              </w:rPr>
              <w:t>16860</w:t>
            </w:r>
          </w:p>
        </w:tc>
      </w:tr>
      <w:tr w:rsidR="00F52F63" w14:paraId="53E00F53" w14:textId="77777777" w:rsidTr="00475BF4">
        <w:tc>
          <w:tcPr>
            <w:tcW w:w="1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655DB37" w14:textId="77777777" w:rsidR="00F52F63" w:rsidRDefault="00F52F63" w:rsidP="00475BF4">
            <w:pPr>
              <w:pStyle w:val="Tabletext"/>
              <w:framePr w:wrap="around"/>
              <w:jc w:val="center"/>
              <w:rPr>
                <w:lang w:val="en-US"/>
              </w:rPr>
            </w:pPr>
            <w:r w:rsidRPr="00E8452B">
              <w:t>not identified</w:t>
            </w:r>
          </w:p>
        </w:tc>
        <w:tc>
          <w:tcPr>
            <w:tcW w:w="96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6C7A76B" w14:textId="77777777" w:rsidR="00F52F63" w:rsidRPr="004E7B88" w:rsidRDefault="00F52F63" w:rsidP="00475BF4">
            <w:pPr>
              <w:pStyle w:val="Tabletext"/>
              <w:framePr w:wrap="around"/>
              <w:jc w:val="center"/>
              <w:rPr>
                <w:iCs/>
                <w:lang w:val="en-US"/>
              </w:rPr>
            </w:pPr>
            <w:r w:rsidRPr="004E7B88">
              <w:rPr>
                <w:iCs/>
                <w:lang w:val="en-US"/>
              </w:rPr>
              <w:t>92</w:t>
            </w:r>
          </w:p>
        </w:tc>
        <w:tc>
          <w:tcPr>
            <w:tcW w:w="2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46E96EE" w14:textId="77777777" w:rsidR="00F52F63" w:rsidRPr="004E7B88" w:rsidRDefault="00F52F63" w:rsidP="00475BF4">
            <w:pPr>
              <w:pStyle w:val="Tabletext"/>
              <w:framePr w:wrap="around"/>
              <w:jc w:val="center"/>
              <w:rPr>
                <w:iCs/>
                <w:lang w:val="en-US"/>
              </w:rPr>
            </w:pPr>
          </w:p>
        </w:tc>
        <w:tc>
          <w:tcPr>
            <w:tcW w:w="39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1A0E0E2" w14:textId="77777777" w:rsidR="00F52F63" w:rsidRPr="004E7B88" w:rsidRDefault="00F52F63" w:rsidP="00475BF4">
            <w:pPr>
              <w:pStyle w:val="Tabletext"/>
              <w:framePr w:wrap="around"/>
              <w:jc w:val="center"/>
              <w:rPr>
                <w:iCs/>
                <w:lang w:val="en-US"/>
              </w:rPr>
            </w:pPr>
            <w:proofErr w:type="spellStart"/>
            <w:r w:rsidRPr="004E7B88">
              <w:rPr>
                <w:iCs/>
                <w:lang w:val="en-US"/>
              </w:rPr>
              <w:t>na</w:t>
            </w:r>
            <w:proofErr w:type="spellEnd"/>
          </w:p>
        </w:tc>
      </w:tr>
    </w:tbl>
    <w:p w14:paraId="55B8B918" w14:textId="77777777" w:rsidR="00F52F63" w:rsidRPr="00B0328A" w:rsidRDefault="00F52F63" w:rsidP="00F52F63">
      <w:pPr>
        <w:pStyle w:val="ListParagraph"/>
        <w:rPr>
          <w:rFonts w:ascii="Arial" w:hAnsi="Arial" w:cs="Arial"/>
          <w:sz w:val="22"/>
          <w:szCs w:val="22"/>
          <w:lang w:val="en-US"/>
        </w:rPr>
      </w:pPr>
    </w:p>
    <w:bookmarkEnd w:id="29"/>
    <w:p w14:paraId="2AA1B4AC" w14:textId="77777777" w:rsidR="00F52F63" w:rsidRDefault="00F52F63" w:rsidP="00B0328A">
      <w:pPr>
        <w:pStyle w:val="Numberslist"/>
      </w:pPr>
      <w:r>
        <w:t>Industrial parameters</w:t>
      </w:r>
    </w:p>
    <w:p w14:paraId="189CF3FE" w14:textId="64CC680E" w:rsidR="00F52F63" w:rsidRPr="00F175B2" w:rsidRDefault="00F52F63" w:rsidP="00AC22F6">
      <w:pPr>
        <w:pStyle w:val="BodyText1"/>
        <w:rPr>
          <w:rFonts w:ascii="Times New Roman" w:hAnsi="Times New Roman"/>
          <w:sz w:val="24"/>
          <w:szCs w:val="24"/>
        </w:rPr>
      </w:pPr>
      <w:r w:rsidRPr="6BDC178A">
        <w:t xml:space="preserve">There is no publicly available database with </w:t>
      </w:r>
      <w:r>
        <w:t>chemical</w:t>
      </w:r>
      <w:r w:rsidRPr="6BDC178A">
        <w:t xml:space="preserve"> production capacity and rates at the level of production sites within the EU27</w:t>
      </w:r>
      <w:r>
        <w:t>. In total 26 out of 258 production sites (or 178 out of 387 ETS installations) are responsible for about 80% of the direct and indirect verified emissions in 2019.</w:t>
      </w:r>
      <w:r w:rsidRPr="00F175B2">
        <w:rPr>
          <w:rFonts w:ascii="Times New Roman" w:hAnsi="Times New Roman"/>
          <w:sz w:val="24"/>
          <w:szCs w:val="24"/>
        </w:rPr>
        <w:t> </w:t>
      </w:r>
    </w:p>
    <w:p w14:paraId="58491204" w14:textId="77777777" w:rsidR="00F52F63" w:rsidRPr="00973DA4" w:rsidRDefault="00F52F63" w:rsidP="00AC22F6">
      <w:pPr>
        <w:pStyle w:val="BodyText1"/>
      </w:pPr>
    </w:p>
    <w:p w14:paraId="06450CE2" w14:textId="77777777" w:rsidR="00F52F63" w:rsidRDefault="00F52F63" w:rsidP="00AC22F6">
      <w:pPr>
        <w:pStyle w:val="BodyText1"/>
      </w:pPr>
      <w:r>
        <w:t xml:space="preserve">A desktop study was conducted to collect information on the production capacity for all 26 production site per production route and, if available, per product type. Reported production capacity data were collected from annual reports, factbooks, site fact sheets, scientific publications, newspaper articles, permit reports and national databases. The level of detail on production routes differs between sites and depending on the source where actual installed versus permitted capacity is reported. During the desktop study, we equally included reported production capacities for smaller sites when available in the reviewed documents, databases and websites. </w:t>
      </w:r>
      <w:r w:rsidRPr="006A2724">
        <w:t>Not for every site production capacities could be separated by product</w:t>
      </w:r>
      <w:r>
        <w:t>ion</w:t>
      </w:r>
      <w:r w:rsidRPr="006A2724">
        <w:t xml:space="preserve"> </w:t>
      </w:r>
      <w:r>
        <w:t>route. Instead a total production capacity was attributed (i.e. combined)</w:t>
      </w:r>
      <w:r w:rsidRPr="006A2724">
        <w:t xml:space="preserve">. </w:t>
      </w:r>
      <w:r>
        <w:t xml:space="preserve"> For modelling purposes, a default production capacity will be used for all smaller sites spread across the EU27 that are responsible for the remaining 20% of the verified emissions. Where possible production routes were identified for these smaller sites by combining the EUTL activity description, the Nace code and some additional manual checks. Unfortunately, for 92 production sites the production route remains unidentified. </w:t>
      </w:r>
      <w:r w:rsidRPr="6BDC178A">
        <w:t>No utili</w:t>
      </w:r>
      <w:r>
        <w:t>s</w:t>
      </w:r>
      <w:r w:rsidRPr="6BDC178A">
        <w:t xml:space="preserve">ation factor is used to convert </w:t>
      </w:r>
      <w:r>
        <w:t xml:space="preserve">production capacity </w:t>
      </w:r>
      <w:r w:rsidRPr="6BDC178A">
        <w:t>to rates.</w:t>
      </w:r>
    </w:p>
    <w:p w14:paraId="220BDD05" w14:textId="77777777" w:rsidR="00F52F63" w:rsidRDefault="00F52F63" w:rsidP="00F52F63">
      <w:pPr>
        <w:rPr>
          <w:lang w:val="en-US"/>
        </w:rPr>
      </w:pPr>
    </w:p>
    <w:p w14:paraId="3A1F42AE" w14:textId="66DF9FC4" w:rsidR="00F52F63" w:rsidRDefault="00F52F63" w:rsidP="0068584A">
      <w:pPr>
        <w:pStyle w:val="tabletitle"/>
      </w:pPr>
      <w:r w:rsidRPr="004E7B88">
        <w:rPr>
          <w:lang w:val="en-US"/>
        </w:rPr>
        <w:br w:type="page"/>
      </w:r>
      <w:r>
        <w:lastRenderedPageBreak/>
        <w:t xml:space="preserve">Table </w:t>
      </w:r>
      <w:r>
        <w:fldChar w:fldCharType="begin"/>
      </w:r>
      <w:r>
        <w:instrText xml:space="preserve"> SEQ Table \* ARABIC </w:instrText>
      </w:r>
      <w:r>
        <w:fldChar w:fldCharType="separate"/>
      </w:r>
      <w:r w:rsidR="00F8090F">
        <w:t>19</w:t>
      </w:r>
      <w:r>
        <w:fldChar w:fldCharType="end"/>
      </w:r>
      <w:r>
        <w:t xml:space="preserve"> Rank of companies at production sites which are responsible for 80% of the 2019 verified emissions in the chemical sector (EUTL database). %Cum indicates the cumulative % of verified emissions of the ranked production sites compared to the total of all chemical production sites.</w:t>
      </w:r>
    </w:p>
    <w:tbl>
      <w:tblPr>
        <w:tblW w:w="90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6"/>
        <w:gridCol w:w="4154"/>
        <w:gridCol w:w="889"/>
        <w:gridCol w:w="2431"/>
        <w:gridCol w:w="880"/>
      </w:tblGrid>
      <w:tr w:rsidR="00F52F63" w:rsidRPr="00973DA4" w14:paraId="469DB0E0" w14:textId="77777777" w:rsidTr="0068584A">
        <w:trPr>
          <w:trHeight w:val="60"/>
        </w:trPr>
        <w:tc>
          <w:tcPr>
            <w:tcW w:w="666" w:type="dxa"/>
            <w:tcBorders>
              <w:top w:val="single" w:sz="24" w:space="0" w:color="FFFFFF"/>
              <w:left w:val="single" w:sz="2" w:space="0" w:color="FFFFFF"/>
              <w:bottom w:val="single" w:sz="24" w:space="0" w:color="FFFFFF"/>
              <w:right w:val="single" w:sz="24" w:space="0" w:color="FFFFFF"/>
            </w:tcBorders>
            <w:shd w:val="clear" w:color="auto" w:fill="0C4DA2" w:themeFill="text2"/>
            <w:vAlign w:val="center"/>
            <w:hideMark/>
          </w:tcPr>
          <w:p w14:paraId="5C4DE3FA" w14:textId="77777777" w:rsidR="00F52F63" w:rsidRPr="00E20CF3" w:rsidRDefault="00F52F63" w:rsidP="00BB736A">
            <w:pPr>
              <w:pStyle w:val="Tabletexttitle"/>
              <w:framePr w:wrap="around"/>
              <w:rPr>
                <w:szCs w:val="24"/>
              </w:rPr>
            </w:pPr>
            <w:r w:rsidRPr="00E20CF3">
              <w:t>​Rank</w:t>
            </w:r>
          </w:p>
        </w:tc>
        <w:tc>
          <w:tcPr>
            <w:tcW w:w="4154"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332FD4B3" w14:textId="77777777" w:rsidR="00F52F63" w:rsidRPr="00BC3910" w:rsidRDefault="00F52F63" w:rsidP="0068584A">
            <w:pPr>
              <w:pStyle w:val="Tabletexttitle"/>
              <w:framePr w:wrap="around"/>
              <w:jc w:val="center"/>
            </w:pPr>
            <w:r w:rsidRPr="00BC3910">
              <w:t>Account </w:t>
            </w:r>
            <w:proofErr w:type="spellStart"/>
            <w:r w:rsidRPr="00BC3910">
              <w:t>holdername</w:t>
            </w:r>
            <w:proofErr w:type="spellEnd"/>
            <w:r w:rsidRPr="00BC3910">
              <w:t xml:space="preserve"> @ site​</w:t>
            </w:r>
          </w:p>
        </w:tc>
        <w:tc>
          <w:tcPr>
            <w:tcW w:w="889"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4CFF9990" w14:textId="77777777" w:rsidR="00F52F63" w:rsidRPr="00BC3910" w:rsidRDefault="00F52F63" w:rsidP="0068584A">
            <w:pPr>
              <w:pStyle w:val="Tabletexttitle"/>
              <w:framePr w:wrap="around"/>
              <w:jc w:val="center"/>
            </w:pPr>
            <w:r w:rsidRPr="00BC3910">
              <w:t>Country​</w:t>
            </w:r>
          </w:p>
        </w:tc>
        <w:tc>
          <w:tcPr>
            <w:tcW w:w="2431" w:type="dxa"/>
            <w:tcBorders>
              <w:top w:val="single" w:sz="24" w:space="0" w:color="FFFFFF"/>
              <w:left w:val="single" w:sz="24" w:space="0" w:color="FFFFFF"/>
              <w:bottom w:val="single" w:sz="24" w:space="0" w:color="FFFFFF"/>
              <w:right w:val="single" w:sz="24" w:space="0" w:color="FFFFFF"/>
            </w:tcBorders>
            <w:shd w:val="clear" w:color="auto" w:fill="0C4DA2" w:themeFill="text2"/>
            <w:vAlign w:val="center"/>
            <w:hideMark/>
          </w:tcPr>
          <w:p w14:paraId="04B30E8B" w14:textId="77777777" w:rsidR="00F52F63" w:rsidRPr="00E20CF3" w:rsidRDefault="00F52F63" w:rsidP="0068584A">
            <w:pPr>
              <w:pStyle w:val="Tabletexttitle"/>
              <w:framePr w:wrap="around"/>
              <w:jc w:val="center"/>
              <w:rPr>
                <w:szCs w:val="24"/>
                <w:lang w:val="nl-BE"/>
              </w:rPr>
            </w:pPr>
            <w:proofErr w:type="spellStart"/>
            <w:r w:rsidRPr="00BC3910">
              <w:t>VerifiedEmissions</w:t>
            </w:r>
            <w:proofErr w:type="spellEnd"/>
            <w:r w:rsidRPr="00E20CF3">
              <w:rPr>
                <w:lang w:val="nl-BE"/>
              </w:rPr>
              <w:t>​</w:t>
            </w:r>
          </w:p>
        </w:tc>
        <w:tc>
          <w:tcPr>
            <w:tcW w:w="880" w:type="dxa"/>
            <w:tcBorders>
              <w:top w:val="single" w:sz="24" w:space="0" w:color="FFFFFF"/>
              <w:left w:val="single" w:sz="24" w:space="0" w:color="FFFFFF"/>
              <w:bottom w:val="single" w:sz="24" w:space="0" w:color="FFFFFF"/>
              <w:right w:val="single" w:sz="2" w:space="0" w:color="FFFFFF"/>
            </w:tcBorders>
            <w:shd w:val="clear" w:color="auto" w:fill="0C4DA2" w:themeFill="text2"/>
            <w:vAlign w:val="center"/>
            <w:hideMark/>
          </w:tcPr>
          <w:p w14:paraId="6441AD2E" w14:textId="77777777" w:rsidR="00F52F63" w:rsidRPr="00BC3910" w:rsidRDefault="00F52F63" w:rsidP="0068584A">
            <w:pPr>
              <w:pStyle w:val="Tabletexttitle"/>
              <w:framePr w:wrap="around"/>
              <w:jc w:val="center"/>
            </w:pPr>
            <w:r w:rsidRPr="00BC3910">
              <w:t>%(Cum)​</w:t>
            </w:r>
          </w:p>
        </w:tc>
      </w:tr>
      <w:tr w:rsidR="00F52F63" w:rsidRPr="00973DA4" w14:paraId="36001939" w14:textId="77777777" w:rsidTr="0068584A">
        <w:trPr>
          <w:trHeight w:val="60"/>
        </w:trPr>
        <w:tc>
          <w:tcPr>
            <w:tcW w:w="666" w:type="dxa"/>
            <w:tcBorders>
              <w:top w:val="single" w:sz="24" w:space="0" w:color="FFFFFF"/>
              <w:left w:val="single" w:sz="2" w:space="0" w:color="FFFFFF"/>
              <w:bottom w:val="single" w:sz="2" w:space="0" w:color="FFFFFF"/>
              <w:right w:val="single" w:sz="24" w:space="0" w:color="FFFFFF"/>
            </w:tcBorders>
            <w:shd w:val="clear" w:color="auto" w:fill="E7E7E7"/>
            <w:vAlign w:val="center"/>
            <w:hideMark/>
          </w:tcPr>
          <w:p w14:paraId="2A97622F"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w:t>
            </w:r>
            <w:r w:rsidRPr="00524482">
              <w:rPr>
                <w:rFonts w:cs="Arial"/>
                <w:color w:val="000000"/>
                <w:szCs w:val="18"/>
                <w:lang w:val="en-US"/>
              </w:rPr>
              <w:t>​</w:t>
            </w:r>
          </w:p>
        </w:tc>
        <w:tc>
          <w:tcPr>
            <w:tcW w:w="4154" w:type="dxa"/>
            <w:tcBorders>
              <w:top w:val="single" w:sz="24" w:space="0" w:color="FFFFFF"/>
              <w:left w:val="single" w:sz="24" w:space="0" w:color="FFFFFF"/>
              <w:bottom w:val="single" w:sz="2" w:space="0" w:color="FFFFFF"/>
              <w:right w:val="single" w:sz="24" w:space="0" w:color="FFFFFF"/>
            </w:tcBorders>
            <w:shd w:val="clear" w:color="auto" w:fill="E7E7E7"/>
            <w:vAlign w:val="center"/>
            <w:hideMark/>
          </w:tcPr>
          <w:p w14:paraId="0C9E72A1"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BASF SE</w:t>
            </w:r>
            <w:r w:rsidRPr="00B848B9">
              <w:rPr>
                <w:rFonts w:cs="Arial"/>
                <w:color w:val="000000"/>
                <w:szCs w:val="18"/>
                <w:lang w:val="nl-BE"/>
              </w:rPr>
              <w:t>​</w:t>
            </w:r>
          </w:p>
        </w:tc>
        <w:tc>
          <w:tcPr>
            <w:tcW w:w="889" w:type="dxa"/>
            <w:tcBorders>
              <w:top w:val="single" w:sz="24" w:space="0" w:color="FFFFFF"/>
              <w:left w:val="single" w:sz="24" w:space="0" w:color="FFFFFF"/>
              <w:bottom w:val="single" w:sz="2" w:space="0" w:color="FFFFFF"/>
              <w:right w:val="single" w:sz="24" w:space="0" w:color="FFFFFF"/>
            </w:tcBorders>
            <w:shd w:val="clear" w:color="auto" w:fill="E7E7E7"/>
            <w:vAlign w:val="center"/>
            <w:hideMark/>
          </w:tcPr>
          <w:p w14:paraId="35A03DE4"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4" w:space="0" w:color="FFFFFF"/>
              <w:left w:val="single" w:sz="24" w:space="0" w:color="FFFFFF"/>
              <w:bottom w:val="single" w:sz="2" w:space="0" w:color="FFFFFF"/>
              <w:right w:val="single" w:sz="24" w:space="0" w:color="FFFFFF"/>
            </w:tcBorders>
            <w:shd w:val="clear" w:color="auto" w:fill="E7E7E7"/>
            <w:vAlign w:val="center"/>
            <w:hideMark/>
          </w:tcPr>
          <w:p w14:paraId="5F731E8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5079893</w:t>
            </w:r>
            <w:r w:rsidRPr="00B848B9">
              <w:rPr>
                <w:rFonts w:cs="Arial"/>
                <w:color w:val="000000"/>
                <w:szCs w:val="18"/>
                <w:lang w:val="en-US"/>
              </w:rPr>
              <w:t>​</w:t>
            </w:r>
          </w:p>
        </w:tc>
        <w:tc>
          <w:tcPr>
            <w:tcW w:w="880" w:type="dxa"/>
            <w:tcBorders>
              <w:top w:val="single" w:sz="24" w:space="0" w:color="FFFFFF"/>
              <w:left w:val="single" w:sz="24" w:space="0" w:color="FFFFFF"/>
              <w:bottom w:val="single" w:sz="2" w:space="0" w:color="FFFFFF"/>
              <w:right w:val="single" w:sz="2" w:space="0" w:color="FFFFFF"/>
            </w:tcBorders>
            <w:shd w:val="clear" w:color="auto" w:fill="E7E7E7"/>
            <w:vAlign w:val="center"/>
            <w:hideMark/>
          </w:tcPr>
          <w:p w14:paraId="5E6724EA"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9%</w:t>
            </w:r>
            <w:r w:rsidRPr="00B848B9">
              <w:rPr>
                <w:rFonts w:cs="Arial"/>
                <w:color w:val="000000"/>
                <w:szCs w:val="18"/>
                <w:lang w:val="en-US"/>
              </w:rPr>
              <w:t>​</w:t>
            </w:r>
          </w:p>
        </w:tc>
      </w:tr>
      <w:tr w:rsidR="00F52F63" w:rsidRPr="00973DA4" w14:paraId="002871F6"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3CD46EFB"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3CB273C4" w14:textId="77777777" w:rsidR="00F52F63" w:rsidRPr="00B848B9" w:rsidRDefault="00F52F63" w:rsidP="0068584A">
            <w:pPr>
              <w:pStyle w:val="Tabletext"/>
              <w:framePr w:wrap="around"/>
              <w:jc w:val="center"/>
              <w:rPr>
                <w:rFonts w:cs="Arial"/>
                <w:color w:val="000000"/>
                <w:szCs w:val="18"/>
                <w:lang w:val="pl-PL"/>
              </w:rPr>
            </w:pPr>
            <w:r w:rsidRPr="00B848B9">
              <w:rPr>
                <w:rFonts w:cs="Arial"/>
                <w:color w:val="000000"/>
                <w:position w:val="1"/>
                <w:szCs w:val="18"/>
                <w:lang w:val="pl-PL"/>
              </w:rPr>
              <w:t>Polski Koncern Naftowy ORLEN S.A.</w:t>
            </w:r>
            <w:r w:rsidRPr="00B848B9">
              <w:rPr>
                <w:rFonts w:cs="Arial"/>
                <w:color w:val="000000"/>
                <w:szCs w:val="18"/>
                <w:lang w:val="pl-PL"/>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25100537"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PL</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2A4CEBE"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5071774</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379C3EF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18%</w:t>
            </w:r>
            <w:r w:rsidRPr="00B848B9">
              <w:rPr>
                <w:rFonts w:cs="Arial"/>
                <w:color w:val="000000"/>
                <w:szCs w:val="18"/>
                <w:lang w:val="en-US"/>
              </w:rPr>
              <w:t>​</w:t>
            </w:r>
          </w:p>
        </w:tc>
      </w:tr>
      <w:tr w:rsidR="00F52F63" w:rsidRPr="00973DA4" w14:paraId="5C51A617"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2AA890E2"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3</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1FCAEF8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DOW Benelux B.V.</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75372C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NL</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6766C4E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4041723</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6C9CF436"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25%</w:t>
            </w:r>
            <w:r w:rsidRPr="00B848B9">
              <w:rPr>
                <w:rFonts w:cs="Arial"/>
                <w:color w:val="000000"/>
                <w:szCs w:val="18"/>
                <w:lang w:val="en-US"/>
              </w:rPr>
              <w:t>​</w:t>
            </w:r>
          </w:p>
        </w:tc>
      </w:tr>
      <w:tr w:rsidR="00F52F63" w:rsidRPr="00973DA4" w14:paraId="4DADFFE8"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435D9E8A"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4</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997FA55" w14:textId="77777777" w:rsidR="00F52F63" w:rsidRPr="00467818" w:rsidRDefault="00F52F63" w:rsidP="0068584A">
            <w:pPr>
              <w:pStyle w:val="Tabletext"/>
              <w:framePr w:wrap="around"/>
              <w:jc w:val="center"/>
              <w:rPr>
                <w:rFonts w:cs="Arial"/>
                <w:color w:val="000000"/>
                <w:szCs w:val="18"/>
                <w:lang w:val="nl-BE"/>
              </w:rPr>
            </w:pPr>
            <w:r w:rsidRPr="00467818">
              <w:rPr>
                <w:rFonts w:cs="Arial"/>
                <w:color w:val="000000"/>
                <w:position w:val="1"/>
                <w:szCs w:val="18"/>
                <w:lang w:val="nl-BE"/>
              </w:rPr>
              <w:t>B.A.S.F. Antwerpen</w:t>
            </w:r>
            <w:r w:rsidRPr="00467818">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66B85CA"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BE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5F87A69"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2912091</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587CFACA"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31%</w:t>
            </w:r>
            <w:r w:rsidRPr="00B848B9">
              <w:rPr>
                <w:rFonts w:cs="Arial"/>
                <w:color w:val="000000"/>
                <w:szCs w:val="18"/>
                <w:lang w:val="en-US"/>
              </w:rPr>
              <w:t>​</w:t>
            </w:r>
          </w:p>
        </w:tc>
      </w:tr>
      <w:tr w:rsidR="00F52F63" w:rsidRPr="00973DA4" w14:paraId="104E0517"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273F5008"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5</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2EE1A33"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Basell</w:t>
            </w:r>
            <w:proofErr w:type="spellEnd"/>
            <w:r w:rsidRPr="00B848B9">
              <w:rPr>
                <w:rFonts w:cs="Arial"/>
                <w:color w:val="000000"/>
                <w:position w:val="1"/>
                <w:szCs w:val="18"/>
                <w:lang w:val="nl-BE"/>
              </w:rPr>
              <w:t> Polyolefine GmbH</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36FE17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629118F"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2687923</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60935C6F"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35%</w:t>
            </w:r>
            <w:r w:rsidRPr="00B848B9">
              <w:rPr>
                <w:rFonts w:cs="Arial"/>
                <w:color w:val="000000"/>
                <w:szCs w:val="18"/>
                <w:lang w:val="en-US"/>
              </w:rPr>
              <w:t>​</w:t>
            </w:r>
          </w:p>
        </w:tc>
      </w:tr>
      <w:tr w:rsidR="00F52F63" w:rsidRPr="00973DA4" w14:paraId="17B963C0"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1C25F303"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6</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6E881A5"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Evonik</w:t>
            </w:r>
            <w:proofErr w:type="spellEnd"/>
            <w:r w:rsidRPr="00B848B9">
              <w:rPr>
                <w:rFonts w:cs="Arial"/>
                <w:color w:val="000000"/>
                <w:position w:val="1"/>
                <w:szCs w:val="18"/>
                <w:lang w:val="nl-BE"/>
              </w:rPr>
              <w:t> Operations GmbH</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0C282B0"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11C7B91"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2275247</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4CBD5D84"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40%</w:t>
            </w:r>
            <w:r w:rsidRPr="00B848B9">
              <w:rPr>
                <w:rFonts w:cs="Arial"/>
                <w:color w:val="000000"/>
                <w:szCs w:val="18"/>
                <w:lang w:val="en-US"/>
              </w:rPr>
              <w:t>​</w:t>
            </w:r>
          </w:p>
        </w:tc>
      </w:tr>
      <w:tr w:rsidR="00F52F63" w:rsidRPr="00973DA4" w14:paraId="33496395"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3E348B93"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7</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00DB638B" w14:textId="77777777" w:rsidR="00F52F63" w:rsidRPr="00467818" w:rsidRDefault="00F52F63" w:rsidP="0068584A">
            <w:pPr>
              <w:pStyle w:val="Tabletext"/>
              <w:framePr w:wrap="around"/>
              <w:jc w:val="center"/>
              <w:rPr>
                <w:rFonts w:cs="Arial"/>
                <w:color w:val="000000"/>
                <w:szCs w:val="18"/>
                <w:lang w:val="nl-BE"/>
              </w:rPr>
            </w:pPr>
            <w:r w:rsidRPr="00467818">
              <w:rPr>
                <w:rFonts w:cs="Arial"/>
                <w:color w:val="000000"/>
                <w:position w:val="1"/>
                <w:szCs w:val="18"/>
                <w:lang w:val="nl-BE"/>
              </w:rPr>
              <w:t>SHELL Nederland Chemie B.V.</w:t>
            </w:r>
            <w:r w:rsidRPr="00467818">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B867680"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NL</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07D16BE"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2315969</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09DE615A"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44%</w:t>
            </w:r>
            <w:r w:rsidRPr="00B848B9">
              <w:rPr>
                <w:rFonts w:cs="Arial"/>
                <w:color w:val="000000"/>
                <w:szCs w:val="18"/>
                <w:lang w:val="en-US"/>
              </w:rPr>
              <w:t>​</w:t>
            </w:r>
          </w:p>
        </w:tc>
      </w:tr>
      <w:tr w:rsidR="00F52F63" w:rsidRPr="00973DA4" w14:paraId="142E5DC6"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217E1336"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8</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CB3CE6A"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INEOS Manufacturing Deutschland GmbH</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1902A382"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15477464"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2314567</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7148E2B6"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48%</w:t>
            </w:r>
            <w:r w:rsidRPr="00B848B9">
              <w:rPr>
                <w:rFonts w:cs="Arial"/>
                <w:color w:val="000000"/>
                <w:szCs w:val="18"/>
                <w:lang w:val="en-US"/>
              </w:rPr>
              <w:t>​</w:t>
            </w:r>
          </w:p>
        </w:tc>
      </w:tr>
      <w:tr w:rsidR="00F52F63" w:rsidRPr="00973DA4" w14:paraId="24DBCDE9"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51D03FEF"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9</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D3186D8"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Versalis</w:t>
            </w:r>
            <w:proofErr w:type="spellEnd"/>
            <w:r w:rsidRPr="00B848B9">
              <w:rPr>
                <w:rFonts w:cs="Arial"/>
                <w:color w:val="000000"/>
                <w:position w:val="1"/>
                <w:szCs w:val="18"/>
                <w:lang w:val="nl-BE"/>
              </w:rPr>
              <w:t> </w:t>
            </w:r>
            <w:proofErr w:type="spellStart"/>
            <w:r w:rsidRPr="00B848B9">
              <w:rPr>
                <w:rFonts w:cs="Arial"/>
                <w:color w:val="000000"/>
                <w:position w:val="1"/>
                <w:szCs w:val="18"/>
                <w:lang w:val="nl-BE"/>
              </w:rPr>
              <w:t>S.p.A</w:t>
            </w:r>
            <w:proofErr w:type="spellEnd"/>
            <w:r w:rsidRPr="00B848B9">
              <w:rPr>
                <w:rFonts w:cs="Arial"/>
                <w:color w:val="000000"/>
                <w:position w:val="1"/>
                <w:szCs w:val="18"/>
                <w:lang w:val="nl-BE"/>
              </w:rPr>
              <w:t>.</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00EF033"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IT</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821A54D"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2150812</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4DCF4D7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52%</w:t>
            </w:r>
            <w:r w:rsidRPr="00B848B9">
              <w:rPr>
                <w:rFonts w:cs="Arial"/>
                <w:color w:val="000000"/>
                <w:szCs w:val="18"/>
                <w:lang w:val="en-US"/>
              </w:rPr>
              <w:t>​</w:t>
            </w:r>
          </w:p>
        </w:tc>
      </w:tr>
      <w:tr w:rsidR="00F52F63" w:rsidRPr="00973DA4" w14:paraId="331E2001"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1F772AE7"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10</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39B5AFCB" w14:textId="77777777" w:rsidR="00F52F63" w:rsidRPr="00B848B9" w:rsidRDefault="00F52F63" w:rsidP="0068584A">
            <w:pPr>
              <w:pStyle w:val="Tabletext"/>
              <w:framePr w:wrap="around"/>
              <w:jc w:val="center"/>
              <w:rPr>
                <w:rFonts w:cs="Arial"/>
                <w:color w:val="000000"/>
                <w:szCs w:val="18"/>
                <w:lang w:val="pl-PL"/>
              </w:rPr>
            </w:pPr>
            <w:r w:rsidRPr="00B848B9">
              <w:rPr>
                <w:rFonts w:cs="Arial"/>
                <w:color w:val="000000"/>
                <w:position w:val="1"/>
                <w:szCs w:val="18"/>
                <w:lang w:val="pl-PL"/>
              </w:rPr>
              <w:t>CIECH Soda Polska S.A.</w:t>
            </w:r>
            <w:r w:rsidRPr="00B848B9">
              <w:rPr>
                <w:rFonts w:cs="Arial"/>
                <w:color w:val="000000"/>
                <w:szCs w:val="18"/>
                <w:lang w:val="pl-PL"/>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0A25CA5A"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PL</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6D09CBC"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2141183</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6C19C16B"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56%</w:t>
            </w:r>
            <w:r w:rsidRPr="00B848B9">
              <w:rPr>
                <w:rFonts w:cs="Arial"/>
                <w:color w:val="000000"/>
                <w:szCs w:val="18"/>
                <w:lang w:val="en-US"/>
              </w:rPr>
              <w:t>​</w:t>
            </w:r>
          </w:p>
        </w:tc>
      </w:tr>
      <w:tr w:rsidR="00F52F63" w:rsidRPr="00973DA4" w14:paraId="33CEE97B"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25BEA334"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11</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1D87B764" w14:textId="77777777" w:rsidR="00F52F63" w:rsidRPr="00B848B9" w:rsidRDefault="00F52F63" w:rsidP="0068584A">
            <w:pPr>
              <w:pStyle w:val="Tabletext"/>
              <w:framePr w:wrap="around"/>
              <w:jc w:val="center"/>
              <w:rPr>
                <w:rFonts w:cs="Arial"/>
                <w:color w:val="000000"/>
                <w:szCs w:val="18"/>
                <w:lang w:val="pl-PL"/>
              </w:rPr>
            </w:pPr>
            <w:r w:rsidRPr="00B848B9">
              <w:rPr>
                <w:rFonts w:cs="Arial"/>
                <w:color w:val="000000"/>
                <w:position w:val="1"/>
                <w:szCs w:val="18"/>
                <w:lang w:val="pl-PL"/>
              </w:rPr>
              <w:t>Grupa Azoty Zakłady Azotowe Kędzierzyn Spółka Akcyjna</w:t>
            </w:r>
            <w:r w:rsidRPr="00B848B9">
              <w:rPr>
                <w:rFonts w:cs="Arial"/>
                <w:color w:val="000000"/>
                <w:szCs w:val="18"/>
                <w:lang w:val="pl-PL"/>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A934553"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PL</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ED784B9"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1203547</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2D0BABEA"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58%</w:t>
            </w:r>
            <w:r w:rsidRPr="00B848B9">
              <w:rPr>
                <w:rFonts w:cs="Arial"/>
                <w:color w:val="000000"/>
                <w:szCs w:val="18"/>
                <w:lang w:val="en-US"/>
              </w:rPr>
              <w:t>​</w:t>
            </w:r>
          </w:p>
        </w:tc>
      </w:tr>
      <w:tr w:rsidR="00F52F63" w:rsidRPr="00973DA4" w14:paraId="49C40BB6"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23DFD360"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12</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CBCCC7C"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Solvay</w:t>
            </w:r>
            <w:proofErr w:type="spellEnd"/>
            <w:r w:rsidRPr="00B848B9">
              <w:rPr>
                <w:rFonts w:cs="Arial"/>
                <w:color w:val="000000"/>
                <w:position w:val="1"/>
                <w:szCs w:val="18"/>
                <w:lang w:val="nl-BE"/>
              </w:rPr>
              <w:t> </w:t>
            </w:r>
            <w:proofErr w:type="spellStart"/>
            <w:r w:rsidRPr="00B848B9">
              <w:rPr>
                <w:rFonts w:cs="Arial"/>
                <w:color w:val="000000"/>
                <w:position w:val="1"/>
                <w:szCs w:val="18"/>
                <w:lang w:val="nl-BE"/>
              </w:rPr>
              <w:t>Química</w:t>
            </w:r>
            <w:proofErr w:type="spellEnd"/>
            <w:r w:rsidRPr="00B848B9">
              <w:rPr>
                <w:rFonts w:cs="Arial"/>
                <w:color w:val="000000"/>
                <w:position w:val="1"/>
                <w:szCs w:val="18"/>
                <w:lang w:val="nl-BE"/>
              </w:rPr>
              <w:t> S.L.</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1FD9D3E"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ES</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09863875"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1142156</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7D308750"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60%</w:t>
            </w:r>
            <w:r w:rsidRPr="00B848B9">
              <w:rPr>
                <w:rFonts w:cs="Arial"/>
                <w:color w:val="000000"/>
                <w:szCs w:val="18"/>
                <w:lang w:val="en-US"/>
              </w:rPr>
              <w:t>​</w:t>
            </w:r>
          </w:p>
        </w:tc>
      </w:tr>
      <w:tr w:rsidR="00F52F63" w:rsidRPr="00973DA4" w14:paraId="703C0A1D"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01022481"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13</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A3F251B"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Solvay</w:t>
            </w:r>
            <w:proofErr w:type="spellEnd"/>
            <w:r w:rsidRPr="00B848B9">
              <w:rPr>
                <w:rFonts w:cs="Arial"/>
                <w:color w:val="000000"/>
                <w:position w:val="1"/>
                <w:szCs w:val="18"/>
                <w:lang w:val="nl-BE"/>
              </w:rPr>
              <w:t> </w:t>
            </w:r>
            <w:proofErr w:type="spellStart"/>
            <w:r w:rsidRPr="00B848B9">
              <w:rPr>
                <w:rFonts w:cs="Arial"/>
                <w:color w:val="000000"/>
                <w:position w:val="1"/>
                <w:szCs w:val="18"/>
                <w:lang w:val="nl-BE"/>
              </w:rPr>
              <w:t>ChemicalsGmbH</w:t>
            </w:r>
            <w:proofErr w:type="spellEnd"/>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37F582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76578DA"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1120526</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0ADA3551"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62%</w:t>
            </w:r>
            <w:r w:rsidRPr="00B848B9">
              <w:rPr>
                <w:rFonts w:cs="Arial"/>
                <w:color w:val="000000"/>
                <w:szCs w:val="18"/>
                <w:lang w:val="en-US"/>
              </w:rPr>
              <w:t>​</w:t>
            </w:r>
          </w:p>
        </w:tc>
      </w:tr>
      <w:tr w:rsidR="00F52F63" w:rsidRPr="00973DA4" w14:paraId="0A77A020"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4A5CE263"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14</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865C083"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SLOVNAFT, a.s.</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2297458C"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SK</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2053CB2D"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1109125</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49A6437B"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64%</w:t>
            </w:r>
            <w:r w:rsidRPr="00B848B9">
              <w:rPr>
                <w:rFonts w:cs="Arial"/>
                <w:color w:val="000000"/>
                <w:szCs w:val="18"/>
                <w:lang w:val="en-US"/>
              </w:rPr>
              <w:t>​</w:t>
            </w:r>
          </w:p>
        </w:tc>
      </w:tr>
      <w:tr w:rsidR="00F52F63" w:rsidRPr="00973DA4" w14:paraId="64627D91"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2A46A852"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15</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3B40A3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 xml:space="preserve">Dow </w:t>
            </w:r>
            <w:proofErr w:type="spellStart"/>
            <w:r w:rsidRPr="00B848B9">
              <w:rPr>
                <w:rFonts w:cs="Arial"/>
                <w:color w:val="000000"/>
                <w:position w:val="1"/>
                <w:szCs w:val="18"/>
                <w:lang w:val="nl-BE"/>
              </w:rPr>
              <w:t>ChemicalIberica</w:t>
            </w:r>
            <w:proofErr w:type="spellEnd"/>
            <w:r w:rsidRPr="00B848B9">
              <w:rPr>
                <w:rFonts w:cs="Arial"/>
                <w:color w:val="000000"/>
                <w:position w:val="1"/>
                <w:szCs w:val="18"/>
                <w:lang w:val="nl-BE"/>
              </w:rPr>
              <w:t>, SL</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5CF88AD7"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ES</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5F3300C"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1088533</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1D872350"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66%</w:t>
            </w:r>
            <w:r w:rsidRPr="00B848B9">
              <w:rPr>
                <w:rFonts w:cs="Arial"/>
                <w:color w:val="000000"/>
                <w:szCs w:val="18"/>
                <w:lang w:val="en-US"/>
              </w:rPr>
              <w:t>​</w:t>
            </w:r>
          </w:p>
        </w:tc>
      </w:tr>
      <w:tr w:rsidR="00F52F63" w:rsidRPr="00973DA4" w14:paraId="0A15F223"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317804C9"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16</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45C5614"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Repsol </w:t>
            </w:r>
            <w:proofErr w:type="spellStart"/>
            <w:r w:rsidRPr="00B848B9">
              <w:rPr>
                <w:rFonts w:cs="Arial"/>
                <w:color w:val="000000"/>
                <w:position w:val="1"/>
                <w:szCs w:val="18"/>
                <w:lang w:val="nl-BE"/>
              </w:rPr>
              <w:t>Química</w:t>
            </w:r>
            <w:proofErr w:type="spellEnd"/>
            <w:r w:rsidRPr="00B848B9">
              <w:rPr>
                <w:rFonts w:cs="Arial"/>
                <w:color w:val="000000"/>
                <w:position w:val="1"/>
                <w:szCs w:val="18"/>
                <w:lang w:val="nl-BE"/>
              </w:rPr>
              <w:t>, SA</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455F2CE9"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ES</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F4AB2D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1083019</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1FBBFE42"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68%</w:t>
            </w:r>
            <w:r w:rsidRPr="00B848B9">
              <w:rPr>
                <w:rFonts w:cs="Arial"/>
                <w:color w:val="000000"/>
                <w:szCs w:val="18"/>
                <w:lang w:val="en-US"/>
              </w:rPr>
              <w:t>​</w:t>
            </w:r>
          </w:p>
        </w:tc>
      </w:tr>
      <w:tr w:rsidR="00F52F63" w:rsidRPr="00973DA4" w14:paraId="1B871335"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06F6D91F"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17</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46F43AC6"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Dow </w:t>
            </w:r>
            <w:proofErr w:type="spellStart"/>
            <w:r w:rsidRPr="00B848B9">
              <w:rPr>
                <w:rFonts w:cs="Arial"/>
                <w:color w:val="000000"/>
                <w:position w:val="1"/>
                <w:szCs w:val="18"/>
                <w:lang w:val="nl-BE"/>
              </w:rPr>
              <w:t>OlefinverbundGmbH</w:t>
            </w:r>
            <w:proofErr w:type="spellEnd"/>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227FA6D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162FF83F"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1013245</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49534B93"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69%</w:t>
            </w:r>
            <w:r w:rsidRPr="00B848B9">
              <w:rPr>
                <w:rFonts w:cs="Arial"/>
                <w:color w:val="000000"/>
                <w:szCs w:val="18"/>
                <w:lang w:val="en-US"/>
              </w:rPr>
              <w:t>​</w:t>
            </w:r>
          </w:p>
        </w:tc>
      </w:tr>
      <w:tr w:rsidR="00F52F63" w:rsidRPr="00973DA4" w14:paraId="2652F36D"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27F892B3"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18</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0620AA9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MOL </w:t>
            </w:r>
            <w:proofErr w:type="spellStart"/>
            <w:r w:rsidRPr="00B848B9">
              <w:rPr>
                <w:rFonts w:cs="Arial"/>
                <w:color w:val="000000"/>
                <w:position w:val="1"/>
                <w:szCs w:val="18"/>
                <w:lang w:val="nl-BE"/>
              </w:rPr>
              <w:t>PetrolkémiaZrt</w:t>
            </w:r>
            <w:proofErr w:type="spellEnd"/>
            <w:r w:rsidRPr="00B848B9">
              <w:rPr>
                <w:rFonts w:cs="Arial"/>
                <w:color w:val="000000"/>
                <w:position w:val="1"/>
                <w:szCs w:val="18"/>
                <w:lang w:val="nl-BE"/>
              </w:rPr>
              <w:t>.</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2E3CC988"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HU</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D0C311B"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988254</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07C4DCB0"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71%</w:t>
            </w:r>
            <w:r w:rsidRPr="00B848B9">
              <w:rPr>
                <w:rFonts w:cs="Arial"/>
                <w:color w:val="000000"/>
                <w:szCs w:val="18"/>
                <w:lang w:val="en-US"/>
              </w:rPr>
              <w:t>​</w:t>
            </w:r>
          </w:p>
        </w:tc>
      </w:tr>
      <w:tr w:rsidR="00F52F63" w:rsidRPr="00973DA4" w14:paraId="168E00E3"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57516BDF"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19</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69A42A98"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Total </w:t>
            </w:r>
            <w:proofErr w:type="spellStart"/>
            <w:r w:rsidRPr="00B848B9">
              <w:rPr>
                <w:rFonts w:cs="Arial"/>
                <w:color w:val="000000"/>
                <w:position w:val="1"/>
                <w:szCs w:val="18"/>
                <w:lang w:val="nl-BE"/>
              </w:rPr>
              <w:t>OlefinsAntwerp</w:t>
            </w:r>
            <w:proofErr w:type="spellEnd"/>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5A02E83A"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BE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C93DF33"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768132</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0FE6711C"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73%</w:t>
            </w:r>
            <w:r w:rsidRPr="00B848B9">
              <w:rPr>
                <w:rFonts w:cs="Arial"/>
                <w:color w:val="000000"/>
                <w:szCs w:val="18"/>
                <w:lang w:val="en-US"/>
              </w:rPr>
              <w:t>​</w:t>
            </w:r>
          </w:p>
        </w:tc>
      </w:tr>
      <w:tr w:rsidR="00F52F63" w:rsidRPr="00973DA4" w14:paraId="43080B96"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60C4C367"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20</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789366F"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VERSALIS FRANCE SAS</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5FA2F5E"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FR</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49F80A7B"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610998</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4BB6E8A6"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74%</w:t>
            </w:r>
            <w:r w:rsidRPr="00B848B9">
              <w:rPr>
                <w:rFonts w:cs="Arial"/>
                <w:color w:val="000000"/>
                <w:szCs w:val="18"/>
                <w:lang w:val="en-US"/>
              </w:rPr>
              <w:t>​</w:t>
            </w:r>
          </w:p>
        </w:tc>
      </w:tr>
      <w:tr w:rsidR="00F52F63" w:rsidRPr="00973DA4" w14:paraId="4355B51A"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26B146D2"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21</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9F6AB25"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Wacker</w:t>
            </w:r>
            <w:proofErr w:type="spellEnd"/>
            <w:r w:rsidRPr="00B848B9">
              <w:rPr>
                <w:rFonts w:cs="Arial"/>
                <w:color w:val="000000"/>
                <w:position w:val="1"/>
                <w:szCs w:val="18"/>
                <w:lang w:val="nl-BE"/>
              </w:rPr>
              <w:t xml:space="preserve"> Chemie AG</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0710A7E0"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2504F28D"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539606</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49D9CB36"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75%</w:t>
            </w:r>
            <w:r w:rsidRPr="00B848B9">
              <w:rPr>
                <w:rFonts w:cs="Arial"/>
                <w:color w:val="000000"/>
                <w:szCs w:val="18"/>
                <w:lang w:val="en-US"/>
              </w:rPr>
              <w:t>​</w:t>
            </w:r>
          </w:p>
        </w:tc>
      </w:tr>
      <w:tr w:rsidR="00F52F63" w:rsidRPr="00973DA4" w14:paraId="165FDD40"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4A118228"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22</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1CBB1EF6"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Evonik</w:t>
            </w:r>
            <w:proofErr w:type="spellEnd"/>
            <w:r w:rsidRPr="00B848B9">
              <w:rPr>
                <w:rFonts w:cs="Arial"/>
                <w:color w:val="000000"/>
                <w:position w:val="1"/>
                <w:szCs w:val="18"/>
                <w:lang w:val="nl-BE"/>
              </w:rPr>
              <w:t xml:space="preserve"> Antwerpen</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519F8275"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BE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F5C9A18"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529682</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4E907185"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76%</w:t>
            </w:r>
            <w:r w:rsidRPr="00B848B9">
              <w:rPr>
                <w:rFonts w:cs="Arial"/>
                <w:color w:val="000000"/>
                <w:szCs w:val="18"/>
                <w:lang w:val="en-US"/>
              </w:rPr>
              <w:t>​</w:t>
            </w:r>
          </w:p>
        </w:tc>
      </w:tr>
      <w:tr w:rsidR="00F52F63" w:rsidRPr="00973DA4" w14:paraId="347B23ED"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76B7A33C"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23</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7DFE1D78"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 xml:space="preserve">Dow Deutschland </w:t>
            </w:r>
            <w:proofErr w:type="spellStart"/>
            <w:r w:rsidRPr="00B848B9">
              <w:rPr>
                <w:rFonts w:cs="Arial"/>
                <w:color w:val="000000"/>
                <w:position w:val="1"/>
                <w:szCs w:val="18"/>
                <w:lang w:val="nl-BE"/>
              </w:rPr>
              <w:t>Anlagengesellschaft</w:t>
            </w:r>
            <w:proofErr w:type="spellEnd"/>
            <w:r w:rsidRPr="00B848B9">
              <w:rPr>
                <w:rFonts w:cs="Arial"/>
                <w:color w:val="000000"/>
                <w:position w:val="1"/>
                <w:szCs w:val="18"/>
                <w:lang w:val="nl-BE"/>
              </w:rPr>
              <w:t xml:space="preserve"> </w:t>
            </w:r>
            <w:proofErr w:type="spellStart"/>
            <w:r w:rsidRPr="00B848B9">
              <w:rPr>
                <w:rFonts w:cs="Arial"/>
                <w:color w:val="000000"/>
                <w:position w:val="1"/>
                <w:szCs w:val="18"/>
                <w:lang w:val="nl-BE"/>
              </w:rPr>
              <w:t>mbH</w:t>
            </w:r>
            <w:proofErr w:type="spellEnd"/>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18BD7B5C"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DE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8322827"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489308</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773B2EB1"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76%</w:t>
            </w:r>
            <w:r w:rsidRPr="00B848B9">
              <w:rPr>
                <w:rFonts w:cs="Arial"/>
                <w:color w:val="000000"/>
                <w:szCs w:val="18"/>
                <w:lang w:val="en-US"/>
              </w:rPr>
              <w:t>​</w:t>
            </w:r>
          </w:p>
        </w:tc>
      </w:tr>
      <w:tr w:rsidR="00F52F63" w:rsidRPr="00973DA4" w14:paraId="44727191"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FFFFFF"/>
            <w:vAlign w:val="center"/>
            <w:hideMark/>
          </w:tcPr>
          <w:p w14:paraId="731E1D07"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24</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654C7EE4" w14:textId="77777777" w:rsidR="00F52F63" w:rsidRPr="00B848B9" w:rsidRDefault="00F52F63" w:rsidP="0068584A">
            <w:pPr>
              <w:pStyle w:val="Tabletext"/>
              <w:framePr w:wrap="around"/>
              <w:jc w:val="center"/>
              <w:rPr>
                <w:rFonts w:cs="Arial"/>
                <w:color w:val="000000"/>
                <w:szCs w:val="18"/>
                <w:lang w:val="nl-BE"/>
              </w:rPr>
            </w:pPr>
            <w:proofErr w:type="spellStart"/>
            <w:r w:rsidRPr="00B848B9">
              <w:rPr>
                <w:rFonts w:cs="Arial"/>
                <w:color w:val="000000"/>
                <w:position w:val="1"/>
                <w:szCs w:val="18"/>
                <w:lang w:val="nl-BE"/>
              </w:rPr>
              <w:t>Cepsa</w:t>
            </w:r>
            <w:proofErr w:type="spellEnd"/>
            <w:r w:rsidRPr="00B848B9">
              <w:rPr>
                <w:rFonts w:cs="Arial"/>
                <w:color w:val="000000"/>
                <w:position w:val="1"/>
                <w:szCs w:val="18"/>
                <w:lang w:val="nl-BE"/>
              </w:rPr>
              <w:t xml:space="preserve"> </w:t>
            </w:r>
            <w:proofErr w:type="spellStart"/>
            <w:r w:rsidRPr="00B848B9">
              <w:rPr>
                <w:rFonts w:cs="Arial"/>
                <w:color w:val="000000"/>
                <w:position w:val="1"/>
                <w:szCs w:val="18"/>
                <w:lang w:val="nl-BE"/>
              </w:rPr>
              <w:t>Química</w:t>
            </w:r>
            <w:proofErr w:type="spellEnd"/>
            <w:r w:rsidRPr="00B848B9">
              <w:rPr>
                <w:rFonts w:cs="Arial"/>
                <w:color w:val="000000"/>
                <w:position w:val="1"/>
                <w:szCs w:val="18"/>
                <w:lang w:val="nl-BE"/>
              </w:rPr>
              <w:t xml:space="preserve"> </w:t>
            </w:r>
            <w:proofErr w:type="gramStart"/>
            <w:r w:rsidRPr="00B848B9">
              <w:rPr>
                <w:rFonts w:cs="Arial"/>
                <w:color w:val="000000"/>
                <w:position w:val="1"/>
                <w:szCs w:val="18"/>
                <w:lang w:val="nl-BE"/>
              </w:rPr>
              <w:t>S.A</w:t>
            </w:r>
            <w:r w:rsidRPr="00B848B9">
              <w:rPr>
                <w:rFonts w:cs="Arial"/>
                <w:color w:val="000000"/>
                <w:szCs w:val="18"/>
                <w:lang w:val="nl-BE"/>
              </w:rPr>
              <w:t>​</w:t>
            </w:r>
            <w:proofErr w:type="gramEnd"/>
          </w:p>
        </w:tc>
        <w:tc>
          <w:tcPr>
            <w:tcW w:w="889"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42ACD9A7"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ES</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FFFFFF"/>
            <w:vAlign w:val="center"/>
            <w:hideMark/>
          </w:tcPr>
          <w:p w14:paraId="7C26B9ED"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474131</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FFFFFF"/>
            <w:vAlign w:val="center"/>
            <w:hideMark/>
          </w:tcPr>
          <w:p w14:paraId="74B7A644"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77%</w:t>
            </w:r>
            <w:r w:rsidRPr="00B848B9">
              <w:rPr>
                <w:rFonts w:cs="Arial"/>
                <w:color w:val="000000"/>
                <w:szCs w:val="18"/>
                <w:lang w:val="en-US"/>
              </w:rPr>
              <w:t>​</w:t>
            </w:r>
          </w:p>
        </w:tc>
      </w:tr>
      <w:tr w:rsidR="00F52F63" w:rsidRPr="00973DA4" w14:paraId="649E9450" w14:textId="77777777" w:rsidTr="0068584A">
        <w:trPr>
          <w:trHeight w:val="60"/>
        </w:trPr>
        <w:tc>
          <w:tcPr>
            <w:tcW w:w="666" w:type="dxa"/>
            <w:tcBorders>
              <w:top w:val="single" w:sz="2" w:space="0" w:color="FFFFFF"/>
              <w:left w:val="single" w:sz="2" w:space="0" w:color="FFFFFF"/>
              <w:bottom w:val="single" w:sz="2" w:space="0" w:color="FFFFFF"/>
              <w:right w:val="single" w:sz="24" w:space="0" w:color="FFFFFF"/>
            </w:tcBorders>
            <w:shd w:val="clear" w:color="auto" w:fill="E7E7E7"/>
            <w:vAlign w:val="center"/>
            <w:hideMark/>
          </w:tcPr>
          <w:p w14:paraId="757BB30C"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25</w:t>
            </w:r>
            <w:r w:rsidRPr="00524482">
              <w:rPr>
                <w:rFonts w:cs="Arial"/>
                <w:color w:val="000000"/>
                <w:szCs w:val="18"/>
                <w:lang w:val="en-US"/>
              </w:rPr>
              <w:t>​</w:t>
            </w:r>
          </w:p>
        </w:tc>
        <w:tc>
          <w:tcPr>
            <w:tcW w:w="4154"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2590B85D"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INOVYN Manufacturing Belgium</w:t>
            </w:r>
            <w:r w:rsidRPr="00B848B9">
              <w:rPr>
                <w:rFonts w:cs="Arial"/>
                <w:color w:val="000000"/>
                <w:szCs w:val="18"/>
                <w:lang w:val="nl-BE"/>
              </w:rPr>
              <w:t>​</w:t>
            </w:r>
          </w:p>
        </w:tc>
        <w:tc>
          <w:tcPr>
            <w:tcW w:w="889"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3BFD9BEE"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BE</w:t>
            </w:r>
            <w:r w:rsidRPr="00B848B9">
              <w:rPr>
                <w:rFonts w:cs="Arial"/>
                <w:color w:val="000000"/>
                <w:szCs w:val="18"/>
                <w:lang w:val="nl-BE"/>
              </w:rPr>
              <w:t>​</w:t>
            </w:r>
          </w:p>
        </w:tc>
        <w:tc>
          <w:tcPr>
            <w:tcW w:w="2431" w:type="dxa"/>
            <w:tcBorders>
              <w:top w:val="single" w:sz="2" w:space="0" w:color="FFFFFF"/>
              <w:left w:val="single" w:sz="24" w:space="0" w:color="FFFFFF"/>
              <w:bottom w:val="single" w:sz="2" w:space="0" w:color="FFFFFF"/>
              <w:right w:val="single" w:sz="24" w:space="0" w:color="FFFFFF"/>
            </w:tcBorders>
            <w:shd w:val="clear" w:color="auto" w:fill="E7E7E7"/>
            <w:vAlign w:val="center"/>
            <w:hideMark/>
          </w:tcPr>
          <w:p w14:paraId="0B53D2A1"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459836</w:t>
            </w:r>
            <w:r w:rsidRPr="00B848B9">
              <w:rPr>
                <w:rFonts w:cs="Arial"/>
                <w:color w:val="000000"/>
                <w:szCs w:val="18"/>
                <w:lang w:val="en-US"/>
              </w:rPr>
              <w:t>​</w:t>
            </w:r>
          </w:p>
        </w:tc>
        <w:tc>
          <w:tcPr>
            <w:tcW w:w="880" w:type="dxa"/>
            <w:tcBorders>
              <w:top w:val="single" w:sz="2" w:space="0" w:color="FFFFFF"/>
              <w:left w:val="single" w:sz="24" w:space="0" w:color="FFFFFF"/>
              <w:bottom w:val="single" w:sz="2" w:space="0" w:color="FFFFFF"/>
              <w:right w:val="single" w:sz="2" w:space="0" w:color="FFFFFF"/>
            </w:tcBorders>
            <w:shd w:val="clear" w:color="auto" w:fill="E7E7E7"/>
            <w:vAlign w:val="center"/>
            <w:hideMark/>
          </w:tcPr>
          <w:p w14:paraId="29C423CF"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78%</w:t>
            </w:r>
            <w:r w:rsidRPr="00B848B9">
              <w:rPr>
                <w:rFonts w:cs="Arial"/>
                <w:color w:val="000000"/>
                <w:szCs w:val="18"/>
                <w:lang w:val="en-US"/>
              </w:rPr>
              <w:t>​</w:t>
            </w:r>
          </w:p>
        </w:tc>
      </w:tr>
      <w:tr w:rsidR="00F52F63" w:rsidRPr="00973DA4" w14:paraId="358C8BAC" w14:textId="77777777" w:rsidTr="0068584A">
        <w:trPr>
          <w:trHeight w:val="60"/>
        </w:trPr>
        <w:tc>
          <w:tcPr>
            <w:tcW w:w="666" w:type="dxa"/>
            <w:tcBorders>
              <w:top w:val="single" w:sz="2" w:space="0" w:color="FFFFFF"/>
              <w:left w:val="single" w:sz="2" w:space="0" w:color="FFFFFF"/>
              <w:bottom w:val="single" w:sz="24" w:space="0" w:color="FFFFFF"/>
              <w:right w:val="single" w:sz="24" w:space="0" w:color="FFFFFF"/>
            </w:tcBorders>
            <w:shd w:val="clear" w:color="auto" w:fill="FFFFFF"/>
            <w:vAlign w:val="center"/>
            <w:hideMark/>
          </w:tcPr>
          <w:p w14:paraId="32ACB248" w14:textId="77777777" w:rsidR="00F52F63" w:rsidRPr="00524482" w:rsidRDefault="00F52F63" w:rsidP="00524482">
            <w:pPr>
              <w:pStyle w:val="Tabletext"/>
              <w:framePr w:wrap="around"/>
              <w:jc w:val="left"/>
              <w:rPr>
                <w:rFonts w:cs="Arial"/>
                <w:color w:val="000000"/>
                <w:szCs w:val="18"/>
                <w:lang w:val="en-US"/>
              </w:rPr>
            </w:pPr>
            <w:r w:rsidRPr="00524482">
              <w:rPr>
                <w:rFonts w:cs="Arial"/>
                <w:color w:val="000000"/>
                <w:position w:val="1"/>
                <w:szCs w:val="18"/>
                <w:lang w:val="en-US"/>
              </w:rPr>
              <w:t>26</w:t>
            </w:r>
            <w:r w:rsidRPr="00524482">
              <w:rPr>
                <w:rFonts w:cs="Arial"/>
                <w:color w:val="000000"/>
                <w:szCs w:val="18"/>
                <w:lang w:val="en-US"/>
              </w:rPr>
              <w:t>​</w:t>
            </w:r>
          </w:p>
        </w:tc>
        <w:tc>
          <w:tcPr>
            <w:tcW w:w="4154" w:type="dxa"/>
            <w:tcBorders>
              <w:top w:val="single" w:sz="2" w:space="0" w:color="FFFFFF"/>
              <w:left w:val="single" w:sz="24" w:space="0" w:color="FFFFFF"/>
              <w:bottom w:val="single" w:sz="24" w:space="0" w:color="FFFFFF"/>
              <w:right w:val="single" w:sz="24" w:space="0" w:color="FFFFFF"/>
            </w:tcBorders>
            <w:shd w:val="clear" w:color="auto" w:fill="FFFFFF"/>
            <w:vAlign w:val="center"/>
            <w:hideMark/>
          </w:tcPr>
          <w:p w14:paraId="2640393E"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SOLVAY OPERATIONS FRANCE</w:t>
            </w:r>
            <w:r w:rsidRPr="00B848B9">
              <w:rPr>
                <w:rFonts w:cs="Arial"/>
                <w:color w:val="000000"/>
                <w:szCs w:val="18"/>
                <w:lang w:val="nl-BE"/>
              </w:rPr>
              <w:t>​</w:t>
            </w:r>
          </w:p>
        </w:tc>
        <w:tc>
          <w:tcPr>
            <w:tcW w:w="889" w:type="dxa"/>
            <w:tcBorders>
              <w:top w:val="single" w:sz="2" w:space="0" w:color="FFFFFF"/>
              <w:left w:val="single" w:sz="24" w:space="0" w:color="FFFFFF"/>
              <w:bottom w:val="single" w:sz="24" w:space="0" w:color="FFFFFF"/>
              <w:right w:val="single" w:sz="24" w:space="0" w:color="FFFFFF"/>
            </w:tcBorders>
            <w:shd w:val="clear" w:color="auto" w:fill="FFFFFF"/>
            <w:vAlign w:val="center"/>
            <w:hideMark/>
          </w:tcPr>
          <w:p w14:paraId="08E0C523" w14:textId="77777777" w:rsidR="00F52F63" w:rsidRPr="00B848B9" w:rsidRDefault="00F52F63" w:rsidP="0068584A">
            <w:pPr>
              <w:pStyle w:val="Tabletext"/>
              <w:framePr w:wrap="around"/>
              <w:jc w:val="center"/>
              <w:rPr>
                <w:rFonts w:cs="Arial"/>
                <w:color w:val="000000"/>
                <w:szCs w:val="18"/>
                <w:lang w:val="nl-BE"/>
              </w:rPr>
            </w:pPr>
            <w:r w:rsidRPr="00B848B9">
              <w:rPr>
                <w:rFonts w:cs="Arial"/>
                <w:color w:val="000000"/>
                <w:position w:val="1"/>
                <w:szCs w:val="18"/>
                <w:lang w:val="nl-BE"/>
              </w:rPr>
              <w:t>FR</w:t>
            </w:r>
            <w:r w:rsidRPr="00B848B9">
              <w:rPr>
                <w:rFonts w:cs="Arial"/>
                <w:color w:val="000000"/>
                <w:szCs w:val="18"/>
                <w:lang w:val="nl-BE"/>
              </w:rPr>
              <w:t>​</w:t>
            </w:r>
          </w:p>
        </w:tc>
        <w:tc>
          <w:tcPr>
            <w:tcW w:w="2431" w:type="dxa"/>
            <w:tcBorders>
              <w:top w:val="single" w:sz="2" w:space="0" w:color="FFFFFF"/>
              <w:left w:val="single" w:sz="24" w:space="0" w:color="FFFFFF"/>
              <w:bottom w:val="single" w:sz="24" w:space="0" w:color="FFFFFF"/>
              <w:right w:val="single" w:sz="24" w:space="0" w:color="FFFFFF"/>
            </w:tcBorders>
            <w:shd w:val="clear" w:color="auto" w:fill="FFFFFF"/>
            <w:vAlign w:val="center"/>
            <w:hideMark/>
          </w:tcPr>
          <w:p w14:paraId="31F77960"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415059</w:t>
            </w:r>
            <w:r w:rsidRPr="00B848B9">
              <w:rPr>
                <w:rFonts w:cs="Arial"/>
                <w:color w:val="000000"/>
                <w:szCs w:val="18"/>
                <w:lang w:val="en-US"/>
              </w:rPr>
              <w:t>​</w:t>
            </w:r>
          </w:p>
        </w:tc>
        <w:tc>
          <w:tcPr>
            <w:tcW w:w="880" w:type="dxa"/>
            <w:tcBorders>
              <w:top w:val="single" w:sz="2" w:space="0" w:color="FFFFFF"/>
              <w:left w:val="single" w:sz="24" w:space="0" w:color="FFFFFF"/>
              <w:bottom w:val="single" w:sz="24" w:space="0" w:color="FFFFFF"/>
              <w:right w:val="single" w:sz="2" w:space="0" w:color="FFFFFF"/>
            </w:tcBorders>
            <w:shd w:val="clear" w:color="auto" w:fill="FFFFFF"/>
            <w:vAlign w:val="center"/>
            <w:hideMark/>
          </w:tcPr>
          <w:p w14:paraId="7DF83169" w14:textId="77777777" w:rsidR="00F52F63" w:rsidRPr="00B848B9" w:rsidRDefault="00F52F63" w:rsidP="0068584A">
            <w:pPr>
              <w:pStyle w:val="Tabletext"/>
              <w:framePr w:wrap="around"/>
              <w:jc w:val="center"/>
              <w:rPr>
                <w:rFonts w:cs="Arial"/>
                <w:color w:val="000000"/>
                <w:szCs w:val="18"/>
                <w:lang w:val="en-US"/>
              </w:rPr>
            </w:pPr>
            <w:r w:rsidRPr="00B848B9">
              <w:rPr>
                <w:rFonts w:cs="Arial"/>
                <w:color w:val="000000"/>
                <w:position w:val="1"/>
                <w:szCs w:val="18"/>
                <w:lang w:val="en-US"/>
              </w:rPr>
              <w:t>79%</w:t>
            </w:r>
            <w:r w:rsidRPr="00B848B9">
              <w:rPr>
                <w:rFonts w:cs="Arial"/>
                <w:color w:val="000000"/>
                <w:szCs w:val="18"/>
                <w:lang w:val="en-US"/>
              </w:rPr>
              <w:t>​</w:t>
            </w:r>
          </w:p>
        </w:tc>
      </w:tr>
    </w:tbl>
    <w:p w14:paraId="6BD70924" w14:textId="77777777" w:rsidR="00F52F63" w:rsidRDefault="00F52F63" w:rsidP="00F52F63">
      <w:pPr>
        <w:rPr>
          <w:lang w:val="en-US"/>
        </w:rPr>
      </w:pPr>
    </w:p>
    <w:p w14:paraId="3386AB1B" w14:textId="77777777" w:rsidR="00F52F63" w:rsidRPr="009512CA" w:rsidRDefault="00F52F63" w:rsidP="00AC22F6">
      <w:pPr>
        <w:pStyle w:val="BodyText1"/>
      </w:pPr>
      <w:r w:rsidRPr="009512CA">
        <w:t>Following default production capacity are used for each site in the EU27 that are responsible for the remaining 20% of the verified emissions:</w:t>
      </w:r>
    </w:p>
    <w:p w14:paraId="505EFC8E" w14:textId="7179D325" w:rsidR="00F52F63" w:rsidRPr="009512CA" w:rsidRDefault="00F52F63" w:rsidP="00F64E51">
      <w:pPr>
        <w:pStyle w:val="BodyText1"/>
        <w:numPr>
          <w:ilvl w:val="0"/>
          <w:numId w:val="39"/>
        </w:numPr>
      </w:pPr>
      <w:r w:rsidRPr="009512CA">
        <w:t>Cracker (incl</w:t>
      </w:r>
      <w:r w:rsidR="0068584A">
        <w:t>.</w:t>
      </w:r>
      <w:r w:rsidRPr="009512CA">
        <w:t xml:space="preserve"> ethylene (33%), propylene (17%) and other olefins (50%)): 43.6 kt yr</w:t>
      </w:r>
      <w:r w:rsidRPr="009512CA">
        <w:rPr>
          <w:vertAlign w:val="superscript"/>
        </w:rPr>
        <w:t>-1</w:t>
      </w:r>
    </w:p>
    <w:p w14:paraId="670BB3F1" w14:textId="77777777" w:rsidR="00F52F63" w:rsidRPr="009512CA" w:rsidRDefault="00F52F63" w:rsidP="00F64E51">
      <w:pPr>
        <w:pStyle w:val="BodyText1"/>
        <w:numPr>
          <w:ilvl w:val="0"/>
          <w:numId w:val="39"/>
        </w:numPr>
      </w:pPr>
      <w:r w:rsidRPr="009512CA">
        <w:t>Organic synthesis: 43.4 kt yr</w:t>
      </w:r>
      <w:r w:rsidRPr="009512CA">
        <w:rPr>
          <w:vertAlign w:val="superscript"/>
        </w:rPr>
        <w:t>-1</w:t>
      </w:r>
    </w:p>
    <w:p w14:paraId="47031505" w14:textId="77777777" w:rsidR="00F52F63" w:rsidRPr="009512CA" w:rsidRDefault="00F52F63" w:rsidP="00F64E51">
      <w:pPr>
        <w:pStyle w:val="BodyText1"/>
        <w:numPr>
          <w:ilvl w:val="0"/>
          <w:numId w:val="39"/>
        </w:numPr>
      </w:pPr>
      <w:r w:rsidRPr="009512CA">
        <w:t>Polymers: 47.2 kt yr</w:t>
      </w:r>
      <w:r w:rsidRPr="009512CA">
        <w:rPr>
          <w:vertAlign w:val="superscript"/>
        </w:rPr>
        <w:t>-1</w:t>
      </w:r>
    </w:p>
    <w:p w14:paraId="5C4A2CF1" w14:textId="77777777" w:rsidR="00F52F63" w:rsidRPr="009512CA" w:rsidRDefault="00F52F63" w:rsidP="00AC22F6">
      <w:pPr>
        <w:pStyle w:val="BodyText1"/>
      </w:pPr>
      <w:r w:rsidRPr="009512CA">
        <w:t>These are proportionally derived from the reported production capacities of the sites responsible for 80% of the verified emissions. In other words, those responsible for 20% of the verified emissions are also responsible for 20% of the total chemical production.</w:t>
      </w:r>
    </w:p>
    <w:p w14:paraId="24AB085F" w14:textId="77777777" w:rsidR="00F52F63" w:rsidRPr="009512CA" w:rsidRDefault="00F52F63" w:rsidP="00AC22F6">
      <w:pPr>
        <w:pStyle w:val="BodyText1"/>
      </w:pPr>
    </w:p>
    <w:p w14:paraId="506CF0CA" w14:textId="77777777" w:rsidR="00F52F63" w:rsidRPr="009512CA" w:rsidRDefault="00F52F63" w:rsidP="00AC22F6">
      <w:pPr>
        <w:pStyle w:val="BodyText1"/>
      </w:pPr>
      <w:r>
        <w:t>Default production capacities</w:t>
      </w:r>
      <w:r w:rsidRPr="009512CA">
        <w:t xml:space="preserve"> were allocated to production sites as follows:</w:t>
      </w:r>
    </w:p>
    <w:p w14:paraId="7E5E4BC6" w14:textId="77777777" w:rsidR="00F52F63" w:rsidRPr="009512CA" w:rsidRDefault="00F52F63" w:rsidP="00F64E51">
      <w:pPr>
        <w:pStyle w:val="BodyText1"/>
        <w:numPr>
          <w:ilvl w:val="0"/>
          <w:numId w:val="40"/>
        </w:numPr>
      </w:pPr>
      <w:r w:rsidRPr="009512CA">
        <w:t xml:space="preserve">If based on the </w:t>
      </w:r>
      <w:r>
        <w:t>N</w:t>
      </w:r>
      <w:r w:rsidRPr="009512CA">
        <w:t xml:space="preserve">ace code, permit or petrochemical databases the actual production route present at this site is known (cracker, organic synthesis or polymers) only the corresponding defaut value was attributed. This was the case in 45% of the sites. </w:t>
      </w:r>
    </w:p>
    <w:p w14:paraId="028DD555" w14:textId="77777777" w:rsidR="00F52F63" w:rsidRPr="009512CA" w:rsidRDefault="00F52F63" w:rsidP="00F64E51">
      <w:pPr>
        <w:pStyle w:val="BodyText1"/>
        <w:numPr>
          <w:ilvl w:val="0"/>
          <w:numId w:val="40"/>
        </w:numPr>
      </w:pPr>
      <w:r w:rsidRPr="009512CA">
        <w:t>In the remaining 55% of the sites with undefined production routes</w:t>
      </w:r>
      <w:r>
        <w:t>,</w:t>
      </w:r>
      <w:r w:rsidRPr="009512CA">
        <w:t xml:space="preserve"> a default value for each production route was attributed to the site. </w:t>
      </w:r>
    </w:p>
    <w:p w14:paraId="163DCEA9" w14:textId="77777777" w:rsidR="00F52F63" w:rsidRPr="009512CA" w:rsidRDefault="00F52F63" w:rsidP="00AC22F6">
      <w:pPr>
        <w:pStyle w:val="BodyText1"/>
      </w:pPr>
      <w:r w:rsidRPr="009512CA">
        <w:lastRenderedPageBreak/>
        <w:t xml:space="preserve">We did not scale the default values in function of their size (e.g. verified emissions). </w:t>
      </w:r>
    </w:p>
    <w:p w14:paraId="5C2DE663" w14:textId="77777777" w:rsidR="00F52F63" w:rsidRPr="009512CA" w:rsidRDefault="00F52F63" w:rsidP="00AC22F6">
      <w:pPr>
        <w:pStyle w:val="BodyText1"/>
      </w:pPr>
    </w:p>
    <w:p w14:paraId="67EC4F43" w14:textId="77777777" w:rsidR="00F52F63" w:rsidRPr="009512CA" w:rsidRDefault="00F52F63" w:rsidP="00AC22F6">
      <w:pPr>
        <w:pStyle w:val="BodyText1"/>
      </w:pPr>
      <w:r w:rsidRPr="009512CA">
        <w:t>From the expert review, we observed some cracker installations were missing. Therefore a cross-comparison was made for the crackers with the publicly available cracker database</w:t>
      </w:r>
      <w:r w:rsidRPr="009512CA">
        <w:rPr>
          <w:rStyle w:val="FootnoteReference"/>
          <w:lang w:val="en-US"/>
        </w:rPr>
        <w:footnoteReference w:id="23"/>
      </w:r>
      <w:r w:rsidRPr="009512CA">
        <w:t xml:space="preserve"> which reports on ethylene production capacities. Due to the nature of the EUTL database</w:t>
      </w:r>
      <w:r>
        <w:t>,</w:t>
      </w:r>
      <w:r w:rsidRPr="009512CA">
        <w:t xml:space="preserve"> some cracker installation that are part of an integrated refinery will not be reported separately. I</w:t>
      </w:r>
      <w:r>
        <w:t>n case they are</w:t>
      </w:r>
      <w:r w:rsidRPr="009512CA">
        <w:t xml:space="preserve"> omitted from the EUTL, these sites were manually added to the database. </w:t>
      </w:r>
    </w:p>
    <w:p w14:paraId="6FA99B5F" w14:textId="77777777" w:rsidR="00F52F63" w:rsidRPr="009512CA" w:rsidRDefault="00F52F63" w:rsidP="00F52F63">
      <w:pPr>
        <w:jc w:val="left"/>
        <w:rPr>
          <w:lang w:val="en-US"/>
        </w:rPr>
      </w:pPr>
    </w:p>
    <w:p w14:paraId="58BA8A24" w14:textId="77777777" w:rsidR="00F52F63" w:rsidRPr="009512CA" w:rsidRDefault="00F52F63" w:rsidP="009959D8">
      <w:pPr>
        <w:pStyle w:val="Numberslist"/>
      </w:pPr>
      <w:r w:rsidRPr="009512CA">
        <w:t>Overview production sites per route</w:t>
      </w:r>
    </w:p>
    <w:p w14:paraId="07526006" w14:textId="373B6061" w:rsidR="00F52F63" w:rsidRDefault="00F52F63" w:rsidP="00FA52A7">
      <w:pPr>
        <w:pStyle w:val="BodyText1"/>
      </w:pPr>
      <w:r w:rsidRPr="009512CA">
        <w:t xml:space="preserve">According to the AIDRES database, the production sites responsible for about 80% of all verified emissions have a total production capacity of 67 million ton annually in the EU27. As a result of including the sites responsible for the remaining 20% of the emissions and missing crackers at integrated refineries, the AIDRES database identified an annual production of </w:t>
      </w:r>
      <w:r w:rsidR="009806B3">
        <w:t>97</w:t>
      </w:r>
      <w:r w:rsidRPr="009512CA">
        <w:t>.</w:t>
      </w:r>
      <w:r w:rsidR="009806B3">
        <w:t>7</w:t>
      </w:r>
      <w:r w:rsidRPr="009512CA">
        <w:t xml:space="preserve"> million ton chemicals distributed over crackers (</w:t>
      </w:r>
      <w:r w:rsidR="00F828BF">
        <w:t>39.3</w:t>
      </w:r>
      <w:r w:rsidRPr="009512CA">
        <w:t xml:space="preserve"> mio yr</w:t>
      </w:r>
      <w:r w:rsidRPr="009512CA">
        <w:rPr>
          <w:vertAlign w:val="superscript"/>
        </w:rPr>
        <w:t>-1</w:t>
      </w:r>
      <w:r w:rsidRPr="009512CA">
        <w:t>), polymers (</w:t>
      </w:r>
      <w:r w:rsidR="00F828BF">
        <w:t>32.4</w:t>
      </w:r>
      <w:r w:rsidRPr="009512CA">
        <w:t xml:space="preserve"> mio yr</w:t>
      </w:r>
      <w:r w:rsidRPr="009512CA">
        <w:rPr>
          <w:vertAlign w:val="superscript"/>
        </w:rPr>
        <w:t>-1</w:t>
      </w:r>
      <w:r w:rsidRPr="009512CA">
        <w:t>) and organic synthesis (</w:t>
      </w:r>
      <w:r w:rsidR="00683A13">
        <w:t xml:space="preserve">26 </w:t>
      </w:r>
      <w:r w:rsidRPr="009512CA">
        <w:t>mio yr</w:t>
      </w:r>
      <w:r w:rsidRPr="009512CA">
        <w:rPr>
          <w:vertAlign w:val="superscript"/>
        </w:rPr>
        <w:t>-1</w:t>
      </w:r>
      <w:r w:rsidRPr="009512CA">
        <w:t>) in the EU-27</w:t>
      </w:r>
      <w:r>
        <w:t xml:space="preserve">.  The modelling effort focuses on olefins for crackers, </w:t>
      </w:r>
      <w:r w:rsidRPr="001A1849">
        <w:t>polyethylene</w:t>
      </w:r>
      <w:r>
        <w:t xml:space="preserve"> for the polymerization and pol</w:t>
      </w:r>
      <w:r w:rsidRPr="001A1849">
        <w:t>y-ethyl-acetate</w:t>
      </w:r>
      <w:r>
        <w:t xml:space="preserve"> for organic synthesis as end-product equivalents.</w:t>
      </w:r>
      <w:r w:rsidR="005C6A27">
        <w:t xml:space="preserve"> </w:t>
      </w:r>
      <w:r w:rsidR="008B5B63">
        <w:t>In the model</w:t>
      </w:r>
      <w:r w:rsidR="00A32659">
        <w:t xml:space="preserve">, a utilization factor of 0.84 was used to estimate production rates of olefins. </w:t>
      </w:r>
      <w:r w:rsidR="00C162F0">
        <w:t xml:space="preserve">Utilization factors were not available for polyethylene and poly-ethyl-acetate. </w:t>
      </w:r>
    </w:p>
    <w:p w14:paraId="149DF5D6" w14:textId="77777777" w:rsidR="00F52F63" w:rsidRPr="007E67D8" w:rsidRDefault="00F52F63" w:rsidP="00F52F63">
      <w:pPr>
        <w:rPr>
          <w:lang w:val="en-US"/>
        </w:rPr>
      </w:pPr>
    </w:p>
    <w:p w14:paraId="0AECC300" w14:textId="77777777" w:rsidR="00F52F63" w:rsidRDefault="00F52F63" w:rsidP="00F52F63">
      <w:pPr>
        <w:keepNext/>
      </w:pPr>
      <w:r>
        <w:rPr>
          <w:noProof/>
        </w:rPr>
        <w:lastRenderedPageBreak/>
        <w:drawing>
          <wp:inline distT="0" distB="0" distL="0" distR="0" wp14:anchorId="0964F67C" wp14:editId="5901AFC6">
            <wp:extent cx="5648960" cy="3931716"/>
            <wp:effectExtent l="0" t="0" r="8890" b="0"/>
            <wp:docPr id="32" name="Picture 3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rotWithShape="1">
                    <a:blip r:embed="rId56" cstate="print">
                      <a:extLst>
                        <a:ext uri="{28A0092B-C50C-407E-A947-70E740481C1C}">
                          <a14:useLocalDpi xmlns:a14="http://schemas.microsoft.com/office/drawing/2010/main" val="0"/>
                        </a:ext>
                      </a:extLst>
                    </a:blip>
                    <a:srcRect l="1718" t="10932" r="13113" b="5244"/>
                    <a:stretch/>
                  </pic:blipFill>
                  <pic:spPr bwMode="auto">
                    <a:xfrm>
                      <a:off x="0" y="0"/>
                      <a:ext cx="5680174" cy="3953441"/>
                    </a:xfrm>
                    <a:prstGeom prst="rect">
                      <a:avLst/>
                    </a:prstGeom>
                    <a:ln>
                      <a:noFill/>
                    </a:ln>
                    <a:extLst>
                      <a:ext uri="{53640926-AAD7-44D8-BBD7-CCE9431645EC}">
                        <a14:shadowObscured xmlns:a14="http://schemas.microsoft.com/office/drawing/2010/main"/>
                      </a:ext>
                    </a:extLst>
                  </pic:spPr>
                </pic:pic>
              </a:graphicData>
            </a:graphic>
          </wp:inline>
        </w:drawing>
      </w:r>
    </w:p>
    <w:p w14:paraId="38018994" w14:textId="77777777" w:rsidR="00F52F63" w:rsidRPr="00400FC6" w:rsidRDefault="00F52F63" w:rsidP="00400FC6">
      <w:pPr>
        <w:pStyle w:val="Figure"/>
      </w:pPr>
      <w:r w:rsidRPr="00400FC6">
        <w:t xml:space="preserve">Figure </w:t>
      </w:r>
      <w:r w:rsidRPr="00400FC6">
        <w:fldChar w:fldCharType="begin"/>
      </w:r>
      <w:r w:rsidRPr="00400FC6">
        <w:instrText xml:space="preserve"> SEQ Figure \* ARABIC </w:instrText>
      </w:r>
      <w:r w:rsidRPr="00400FC6">
        <w:fldChar w:fldCharType="separate"/>
      </w:r>
      <w:r w:rsidRPr="00400FC6">
        <w:t>12</w:t>
      </w:r>
      <w:r w:rsidRPr="00400FC6">
        <w:fldChar w:fldCharType="end"/>
      </w:r>
      <w:r w:rsidRPr="00400FC6">
        <w:t xml:space="preserve"> Production capacity (kt yr</w:t>
      </w:r>
      <w:r w:rsidRPr="00B03C83">
        <w:rPr>
          <w:vertAlign w:val="superscript"/>
        </w:rPr>
        <w:t>-1</w:t>
      </w:r>
      <w:r w:rsidRPr="00400FC6">
        <w:t>) for chemical production sites in the EU27.</w:t>
      </w:r>
    </w:p>
    <w:p w14:paraId="555E7D8C" w14:textId="77777777" w:rsidR="00F52F63" w:rsidRDefault="00F52F63" w:rsidP="00F52F63">
      <w:pPr>
        <w:pStyle w:val="HEADER2"/>
      </w:pPr>
      <w:r>
        <w:t>References</w:t>
      </w:r>
    </w:p>
    <w:p w14:paraId="250359E0" w14:textId="77777777" w:rsidR="00F52F63" w:rsidRPr="00F572C9" w:rsidRDefault="00F52F63" w:rsidP="00F64E51">
      <w:pPr>
        <w:pStyle w:val="BodyText1"/>
        <w:numPr>
          <w:ilvl w:val="0"/>
          <w:numId w:val="41"/>
        </w:numPr>
        <w:rPr>
          <w:rStyle w:val="Hyperlink"/>
          <w:color w:val="000000" w:themeColor="text1"/>
          <w:lang w:val="en-US"/>
        </w:rPr>
      </w:pPr>
      <w:r w:rsidRPr="00546886">
        <w:t xml:space="preserve">Simon Pezzutto, Stefano Zambotti, Silvia Croce, Pietro Zambelli, Giulia Garegnani, Chiara Scaramuzzino, Ramón Pascual Pascuas, Alyona Zubaryeva, Franziska Haas, Dagmar Exner (EURAC), Andreas Mueller (e-think), Michael Hartner (TUW), Tobias Fleiter, Anna-Lena Klingler, Matthias Kuehnbach, Pia Manz, Simon Marwitz, Matthias Rehfeldt, Jan Steinbach, Eftim Popovski (Fraunhofer ISI) Reviewed by Lukas Kranzl, Sara Fritz (TUW) Hotmaps Project, D2.3 WP2 Report – Open Data Set for the EU28, 2018 </w:t>
      </w:r>
      <w:hyperlink r:id="rId57" w:tgtFrame="_blank" w:history="1">
        <w:r w:rsidRPr="00546886">
          <w:rPr>
            <w:rStyle w:val="Hyperlink"/>
            <w:lang w:val="en-US"/>
          </w:rPr>
          <w:t>www.hotmaps-project.eu</w:t>
        </w:r>
      </w:hyperlink>
    </w:p>
    <w:p w14:paraId="0C9B9D13" w14:textId="77777777" w:rsidR="00F52F63" w:rsidRPr="00BF7F87" w:rsidRDefault="00F52F63" w:rsidP="00F572C9">
      <w:pPr>
        <w:pStyle w:val="BodyText1"/>
        <w:rPr>
          <w:rStyle w:val="Hyperlink"/>
          <w:color w:val="000000" w:themeColor="text1"/>
          <w:lang w:val="en-US"/>
        </w:rPr>
      </w:pPr>
    </w:p>
    <w:p w14:paraId="48E5AC4E" w14:textId="77777777" w:rsidR="00F52F63" w:rsidRPr="00BF7F87" w:rsidRDefault="00F52F63" w:rsidP="00F64E51">
      <w:pPr>
        <w:pStyle w:val="BodyText1"/>
        <w:numPr>
          <w:ilvl w:val="0"/>
          <w:numId w:val="41"/>
        </w:numPr>
        <w:rPr>
          <w:rStyle w:val="Hyperlink"/>
          <w:color w:val="000000" w:themeColor="text1"/>
          <w:lang w:val="en-US"/>
        </w:rPr>
      </w:pPr>
      <w:r w:rsidRPr="00BF7F87">
        <w:rPr>
          <w:rStyle w:val="Hyperlink"/>
          <w:color w:val="000000" w:themeColor="text1"/>
          <w:lang w:val="es-CO"/>
        </w:rPr>
        <w:t xml:space="preserve">Rizos, V., Infelise, F., Luchetta, G., Simonelli, F., Stoefs, W., Timini, J. and Colantoni, L. (2014). </w:t>
      </w:r>
      <w:r w:rsidRPr="00BF7F87">
        <w:rPr>
          <w:rStyle w:val="Hyperlink"/>
          <w:color w:val="000000" w:themeColor="text1"/>
          <w:lang w:val="en-US"/>
        </w:rPr>
        <w:t>For a study on composition and rivers of energy prices and costs in energy intensive industries: the case of the chemical industry – ammonia. CEPS study (ENTR/2008/006Lot4).</w:t>
      </w:r>
    </w:p>
    <w:p w14:paraId="2E101456" w14:textId="77777777" w:rsidR="00F52F63" w:rsidRPr="00546886" w:rsidRDefault="00F52F63" w:rsidP="00F572C9">
      <w:pPr>
        <w:pStyle w:val="BodyText1"/>
      </w:pPr>
    </w:p>
    <w:p w14:paraId="39E90594" w14:textId="77777777" w:rsidR="00F52F63" w:rsidRPr="00546886" w:rsidRDefault="00F52F63" w:rsidP="00F64E51">
      <w:pPr>
        <w:pStyle w:val="BodyText1"/>
        <w:numPr>
          <w:ilvl w:val="0"/>
          <w:numId w:val="41"/>
        </w:numPr>
      </w:pPr>
      <w:r w:rsidRPr="00546886">
        <w:t xml:space="preserve">European Steel in Figures, EUROFER 2020. </w:t>
      </w:r>
      <w:hyperlink r:id="rId58" w:history="1">
        <w:r w:rsidRPr="00546886">
          <w:rPr>
            <w:rStyle w:val="Hyperlink"/>
            <w:lang w:val="en-US"/>
          </w:rPr>
          <w:t>https://www.eurofer.eu/assets/Uploads/European-Steel-in-Figures-2020.pdf</w:t>
        </w:r>
      </w:hyperlink>
      <w:r w:rsidRPr="00546886">
        <w:t xml:space="preserve"> Last accessed 1/04/2021.</w:t>
      </w:r>
      <w:r w:rsidRPr="00546886">
        <w:br w:type="page"/>
      </w:r>
    </w:p>
    <w:p w14:paraId="3B87CC8B" w14:textId="56E0E6F6" w:rsidR="00F52F63" w:rsidRDefault="00F52F63" w:rsidP="00F52F63">
      <w:pPr>
        <w:pStyle w:val="Caption"/>
      </w:pPr>
      <w:r w:rsidRPr="00546886">
        <w:lastRenderedPageBreak/>
        <w:t xml:space="preserve">ANNEX 1 </w:t>
      </w:r>
      <w:proofErr w:type="gramStart"/>
      <w:r w:rsidRPr="00546886">
        <w:t>-  Classification</w:t>
      </w:r>
      <w:proofErr w:type="gramEnd"/>
      <w:r w:rsidRPr="00546886">
        <w:t xml:space="preserve"> of EUTL </w:t>
      </w:r>
      <w:proofErr w:type="spellStart"/>
      <w:r w:rsidRPr="00546886">
        <w:t>activity</w:t>
      </w:r>
      <w:proofErr w:type="spellEnd"/>
      <w:r w:rsidRPr="00546886">
        <w:t xml:space="preserve"> codes/descriptions </w:t>
      </w:r>
      <w:proofErr w:type="spellStart"/>
      <w:r w:rsidRPr="00546886">
        <w:t>into</w:t>
      </w:r>
      <w:proofErr w:type="spellEnd"/>
      <w:r w:rsidRPr="00546886">
        <w:t xml:space="preserve"> AID-RES </w:t>
      </w:r>
      <w:proofErr w:type="spellStart"/>
      <w:r w:rsidRPr="00546886">
        <w:t>specific</w:t>
      </w:r>
      <w:proofErr w:type="spellEnd"/>
      <w:r w:rsidRPr="00546886">
        <w:t xml:space="preserve"> </w:t>
      </w:r>
      <w:proofErr w:type="spellStart"/>
      <w:r w:rsidRPr="00546886">
        <w:t>industrial</w:t>
      </w:r>
      <w:proofErr w:type="spellEnd"/>
      <w:r w:rsidRPr="00546886">
        <w:t xml:space="preserve"> </w:t>
      </w:r>
      <w:proofErr w:type="spellStart"/>
      <w:r w:rsidRPr="00546886">
        <w:t>sectors</w:t>
      </w:r>
      <w:proofErr w:type="spellEnd"/>
    </w:p>
    <w:tbl>
      <w:tblPr>
        <w:tblStyle w:val="GridTable4"/>
        <w:tblW w:w="9239" w:type="dxa"/>
        <w:tblLook w:val="0620" w:firstRow="1" w:lastRow="0" w:firstColumn="0" w:lastColumn="0" w:noHBand="1" w:noVBand="1"/>
      </w:tblPr>
      <w:tblGrid>
        <w:gridCol w:w="2004"/>
        <w:gridCol w:w="4650"/>
        <w:gridCol w:w="1408"/>
        <w:gridCol w:w="1405"/>
      </w:tblGrid>
      <w:tr w:rsidR="00FB0CFD" w:rsidRPr="00FB0CFD" w14:paraId="4E8B7D1F" w14:textId="77777777" w:rsidTr="0043434D">
        <w:trPr>
          <w:cnfStyle w:val="100000000000" w:firstRow="1" w:lastRow="0" w:firstColumn="0" w:lastColumn="0" w:oddVBand="0" w:evenVBand="0" w:oddHBand="0" w:evenHBand="0" w:firstRowFirstColumn="0" w:firstRowLastColumn="0" w:lastRowFirstColumn="0" w:lastRowLastColumn="0"/>
          <w:trHeight w:val="288"/>
        </w:trPr>
        <w:tc>
          <w:tcPr>
            <w:tcW w:w="1859" w:type="dxa"/>
            <w:shd w:val="clear" w:color="auto" w:fill="0C4DA2" w:themeFill="text2"/>
            <w:noWrap/>
            <w:hideMark/>
          </w:tcPr>
          <w:p w14:paraId="46875FDD" w14:textId="77777777" w:rsidR="00FB0CFD" w:rsidRPr="00FB0CFD" w:rsidRDefault="00FB0CFD" w:rsidP="00FB0CFD">
            <w:pPr>
              <w:spacing w:after="0"/>
              <w:jc w:val="center"/>
              <w:rPr>
                <w:rFonts w:ascii="Arial" w:hAnsi="Arial" w:cs="Arial"/>
                <w:color w:val="FFFFFF"/>
                <w:sz w:val="16"/>
                <w:szCs w:val="16"/>
                <w:lang w:val="nl-NL"/>
              </w:rPr>
            </w:pPr>
            <w:bookmarkStart w:id="30" w:name="RANGE!A1:D10"/>
            <w:r w:rsidRPr="00FB0CFD">
              <w:rPr>
                <w:rFonts w:ascii="Arial" w:hAnsi="Arial" w:cs="Arial"/>
                <w:color w:val="FFFFFF"/>
                <w:sz w:val="16"/>
                <w:szCs w:val="16"/>
                <w:lang w:val="nl-NL"/>
              </w:rPr>
              <w:t>ACTIVITY_TYPE_CODE</w:t>
            </w:r>
            <w:bookmarkEnd w:id="30"/>
          </w:p>
        </w:tc>
        <w:tc>
          <w:tcPr>
            <w:tcW w:w="4650" w:type="dxa"/>
            <w:shd w:val="clear" w:color="auto" w:fill="0C4DA2" w:themeFill="text2"/>
            <w:noWrap/>
            <w:hideMark/>
          </w:tcPr>
          <w:p w14:paraId="527572F5" w14:textId="77777777" w:rsidR="00FB0CFD" w:rsidRPr="00FB0CFD" w:rsidRDefault="00FB0CFD" w:rsidP="00FB0CFD">
            <w:pPr>
              <w:spacing w:after="0"/>
              <w:jc w:val="center"/>
              <w:rPr>
                <w:rFonts w:ascii="Arial" w:hAnsi="Arial" w:cs="Arial"/>
                <w:color w:val="FFFFFF"/>
                <w:sz w:val="16"/>
                <w:szCs w:val="16"/>
                <w:lang w:val="nl-NL"/>
              </w:rPr>
            </w:pPr>
            <w:r w:rsidRPr="00FB0CFD">
              <w:rPr>
                <w:rFonts w:ascii="Arial" w:hAnsi="Arial" w:cs="Arial"/>
                <w:color w:val="FFFFFF"/>
                <w:sz w:val="16"/>
                <w:szCs w:val="16"/>
                <w:lang w:val="nl-NL"/>
              </w:rPr>
              <w:t>ACTIVITY_TYPE_DESCRIPTION</w:t>
            </w:r>
          </w:p>
        </w:tc>
        <w:tc>
          <w:tcPr>
            <w:tcW w:w="1325" w:type="dxa"/>
            <w:shd w:val="clear" w:color="auto" w:fill="0C4DA2" w:themeFill="text2"/>
            <w:noWrap/>
            <w:hideMark/>
          </w:tcPr>
          <w:p w14:paraId="7EC7FA64" w14:textId="77777777" w:rsidR="00FB0CFD" w:rsidRPr="00FB0CFD" w:rsidRDefault="00FB0CFD" w:rsidP="00FB0CFD">
            <w:pPr>
              <w:spacing w:after="0"/>
              <w:jc w:val="center"/>
              <w:rPr>
                <w:rFonts w:ascii="Arial" w:hAnsi="Arial" w:cs="Arial"/>
                <w:color w:val="FFFFFF"/>
                <w:sz w:val="16"/>
                <w:szCs w:val="16"/>
                <w:lang w:val="nl-NL"/>
              </w:rPr>
            </w:pPr>
            <w:proofErr w:type="spellStart"/>
            <w:r w:rsidRPr="00FB0CFD">
              <w:rPr>
                <w:rFonts w:ascii="Arial" w:hAnsi="Arial" w:cs="Arial"/>
                <w:color w:val="FFFFFF"/>
                <w:sz w:val="16"/>
                <w:szCs w:val="16"/>
                <w:lang w:val="nl-NL"/>
              </w:rPr>
              <w:t>AIDRES_Sector</w:t>
            </w:r>
            <w:proofErr w:type="spellEnd"/>
          </w:p>
        </w:tc>
        <w:tc>
          <w:tcPr>
            <w:tcW w:w="1405" w:type="dxa"/>
            <w:shd w:val="clear" w:color="auto" w:fill="0C4DA2" w:themeFill="text2"/>
            <w:noWrap/>
            <w:hideMark/>
          </w:tcPr>
          <w:p w14:paraId="58DDC2EA" w14:textId="77777777" w:rsidR="00FB0CFD" w:rsidRPr="00FB0CFD" w:rsidRDefault="00FB0CFD" w:rsidP="00FB0CFD">
            <w:pPr>
              <w:spacing w:after="0"/>
              <w:jc w:val="center"/>
              <w:rPr>
                <w:rFonts w:ascii="Arial" w:hAnsi="Arial" w:cs="Arial"/>
                <w:color w:val="FFFFFF"/>
                <w:sz w:val="16"/>
                <w:szCs w:val="16"/>
                <w:lang w:val="en-US"/>
              </w:rPr>
            </w:pPr>
            <w:r w:rsidRPr="00FB0CFD">
              <w:rPr>
                <w:rFonts w:ascii="Arial" w:hAnsi="Arial" w:cs="Arial"/>
                <w:color w:val="FFFFFF"/>
                <w:sz w:val="16"/>
                <w:szCs w:val="16"/>
                <w:lang w:val="en-US"/>
              </w:rPr>
              <w:t>#Installations</w:t>
            </w:r>
          </w:p>
        </w:tc>
      </w:tr>
      <w:tr w:rsidR="00FB0CFD" w:rsidRPr="00FB0CFD" w14:paraId="38625B96" w14:textId="77777777" w:rsidTr="0043434D">
        <w:trPr>
          <w:trHeight w:val="288"/>
        </w:trPr>
        <w:tc>
          <w:tcPr>
            <w:tcW w:w="1859" w:type="dxa"/>
            <w:shd w:val="clear" w:color="auto" w:fill="F2F2F2" w:themeFill="background1" w:themeFillShade="F2"/>
            <w:noWrap/>
            <w:vAlign w:val="center"/>
            <w:hideMark/>
          </w:tcPr>
          <w:p w14:paraId="584C009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6</w:t>
            </w:r>
          </w:p>
        </w:tc>
        <w:tc>
          <w:tcPr>
            <w:tcW w:w="4650" w:type="dxa"/>
            <w:shd w:val="clear" w:color="auto" w:fill="F2F2F2" w:themeFill="background1" w:themeFillShade="F2"/>
            <w:noWrap/>
            <w:vAlign w:val="center"/>
            <w:hideMark/>
          </w:tcPr>
          <w:p w14:paraId="76BFF4D3"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Installations </w:t>
            </w:r>
            <w:proofErr w:type="gramStart"/>
            <w:r w:rsidRPr="00FB0CFD">
              <w:rPr>
                <w:rFonts w:ascii="Arial" w:eastAsia="Calibri" w:hAnsi="Arial" w:cs="Arial"/>
                <w:sz w:val="16"/>
                <w:szCs w:val="16"/>
                <w:lang w:val="en-US"/>
              </w:rPr>
              <w:t>for the production of</w:t>
            </w:r>
            <w:proofErr w:type="gramEnd"/>
            <w:r w:rsidRPr="00FB0CFD">
              <w:rPr>
                <w:rFonts w:ascii="Arial" w:eastAsia="Calibri" w:hAnsi="Arial" w:cs="Arial"/>
                <w:sz w:val="16"/>
                <w:szCs w:val="16"/>
                <w:lang w:val="en-US"/>
              </w:rPr>
              <w:t xml:space="preserve"> cement clinker in rotary kilns or lime in rotary kilns or in other furnaces</w:t>
            </w:r>
          </w:p>
        </w:tc>
        <w:tc>
          <w:tcPr>
            <w:tcW w:w="1325" w:type="dxa"/>
            <w:shd w:val="clear" w:color="auto" w:fill="F2F2F2" w:themeFill="background1" w:themeFillShade="F2"/>
            <w:noWrap/>
            <w:vAlign w:val="center"/>
            <w:hideMark/>
          </w:tcPr>
          <w:p w14:paraId="3D203D8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Cement</w:t>
            </w:r>
          </w:p>
        </w:tc>
        <w:tc>
          <w:tcPr>
            <w:tcW w:w="1405" w:type="dxa"/>
            <w:shd w:val="clear" w:color="auto" w:fill="F2F2F2" w:themeFill="background1" w:themeFillShade="F2"/>
            <w:noWrap/>
            <w:vAlign w:val="center"/>
            <w:hideMark/>
          </w:tcPr>
          <w:p w14:paraId="18E5866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22</w:t>
            </w:r>
          </w:p>
        </w:tc>
      </w:tr>
      <w:tr w:rsidR="00FB0CFD" w:rsidRPr="00FB0CFD" w14:paraId="016128B5" w14:textId="77777777" w:rsidTr="0043434D">
        <w:trPr>
          <w:trHeight w:val="288"/>
        </w:trPr>
        <w:tc>
          <w:tcPr>
            <w:tcW w:w="1859" w:type="dxa"/>
            <w:shd w:val="clear" w:color="auto" w:fill="F2F2F2" w:themeFill="background1" w:themeFillShade="F2"/>
            <w:noWrap/>
            <w:vAlign w:val="center"/>
            <w:hideMark/>
          </w:tcPr>
          <w:p w14:paraId="3060637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29</w:t>
            </w:r>
          </w:p>
        </w:tc>
        <w:tc>
          <w:tcPr>
            <w:tcW w:w="4650" w:type="dxa"/>
            <w:shd w:val="clear" w:color="auto" w:fill="F2F2F2" w:themeFill="background1" w:themeFillShade="F2"/>
            <w:noWrap/>
            <w:vAlign w:val="center"/>
            <w:hideMark/>
          </w:tcPr>
          <w:p w14:paraId="7CD5454A"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cement </w:t>
            </w:r>
            <w:proofErr w:type="spellStart"/>
            <w:r w:rsidRPr="00FB0CFD">
              <w:rPr>
                <w:rFonts w:ascii="Arial" w:eastAsia="Calibri" w:hAnsi="Arial" w:cs="Arial"/>
                <w:sz w:val="16"/>
                <w:szCs w:val="16"/>
                <w:lang w:val="nl-NL"/>
              </w:rPr>
              <w:t>clinker</w:t>
            </w:r>
            <w:proofErr w:type="spellEnd"/>
          </w:p>
        </w:tc>
        <w:tc>
          <w:tcPr>
            <w:tcW w:w="1325" w:type="dxa"/>
            <w:shd w:val="clear" w:color="auto" w:fill="F2F2F2" w:themeFill="background1" w:themeFillShade="F2"/>
            <w:noWrap/>
            <w:vAlign w:val="center"/>
            <w:hideMark/>
          </w:tcPr>
          <w:p w14:paraId="1CD01F6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Cement</w:t>
            </w:r>
          </w:p>
        </w:tc>
        <w:tc>
          <w:tcPr>
            <w:tcW w:w="1405" w:type="dxa"/>
            <w:shd w:val="clear" w:color="auto" w:fill="F2F2F2" w:themeFill="background1" w:themeFillShade="F2"/>
            <w:noWrap/>
            <w:vAlign w:val="center"/>
            <w:hideMark/>
          </w:tcPr>
          <w:p w14:paraId="775134B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201</w:t>
            </w:r>
          </w:p>
        </w:tc>
      </w:tr>
      <w:tr w:rsidR="00FB0CFD" w:rsidRPr="00FB0CFD" w14:paraId="28D6D334" w14:textId="77777777" w:rsidTr="0043434D">
        <w:trPr>
          <w:trHeight w:val="288"/>
        </w:trPr>
        <w:tc>
          <w:tcPr>
            <w:tcW w:w="1859" w:type="dxa"/>
            <w:shd w:val="clear" w:color="auto" w:fill="F2F2F2" w:themeFill="background1" w:themeFillShade="F2"/>
            <w:noWrap/>
            <w:vAlign w:val="center"/>
            <w:hideMark/>
          </w:tcPr>
          <w:p w14:paraId="0763468E"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30</w:t>
            </w:r>
          </w:p>
        </w:tc>
        <w:tc>
          <w:tcPr>
            <w:tcW w:w="4650" w:type="dxa"/>
            <w:shd w:val="clear" w:color="auto" w:fill="F2F2F2" w:themeFill="background1" w:themeFillShade="F2"/>
            <w:noWrap/>
            <w:vAlign w:val="center"/>
            <w:hideMark/>
          </w:tcPr>
          <w:p w14:paraId="06965BCE"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lime, or calcination of dolomite/magnesite</w:t>
            </w:r>
          </w:p>
        </w:tc>
        <w:tc>
          <w:tcPr>
            <w:tcW w:w="1325" w:type="dxa"/>
            <w:shd w:val="clear" w:color="auto" w:fill="F2F2F2" w:themeFill="background1" w:themeFillShade="F2"/>
            <w:noWrap/>
            <w:vAlign w:val="center"/>
            <w:hideMark/>
          </w:tcPr>
          <w:p w14:paraId="514C9EE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Cement</w:t>
            </w:r>
          </w:p>
        </w:tc>
        <w:tc>
          <w:tcPr>
            <w:tcW w:w="1405" w:type="dxa"/>
            <w:shd w:val="clear" w:color="auto" w:fill="F2F2F2" w:themeFill="background1" w:themeFillShade="F2"/>
            <w:noWrap/>
            <w:vAlign w:val="center"/>
            <w:hideMark/>
          </w:tcPr>
          <w:p w14:paraId="0377DFF1"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230</w:t>
            </w:r>
          </w:p>
        </w:tc>
      </w:tr>
      <w:tr w:rsidR="00FB0CFD" w:rsidRPr="00FB0CFD" w14:paraId="37508384" w14:textId="77777777" w:rsidTr="0043434D">
        <w:trPr>
          <w:trHeight w:val="288"/>
        </w:trPr>
        <w:tc>
          <w:tcPr>
            <w:tcW w:w="1859" w:type="dxa"/>
            <w:shd w:val="clear" w:color="auto" w:fill="F2F2F2" w:themeFill="background1" w:themeFillShade="F2"/>
            <w:noWrap/>
            <w:vAlign w:val="center"/>
            <w:hideMark/>
          </w:tcPr>
          <w:p w14:paraId="547143A3"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37</w:t>
            </w:r>
          </w:p>
        </w:tc>
        <w:tc>
          <w:tcPr>
            <w:tcW w:w="4650" w:type="dxa"/>
            <w:shd w:val="clear" w:color="auto" w:fill="F2F2F2" w:themeFill="background1" w:themeFillShade="F2"/>
            <w:noWrap/>
            <w:vAlign w:val="center"/>
            <w:hideMark/>
          </w:tcPr>
          <w:p w14:paraId="183CA493"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carbon black</w:t>
            </w:r>
          </w:p>
        </w:tc>
        <w:tc>
          <w:tcPr>
            <w:tcW w:w="1325" w:type="dxa"/>
            <w:shd w:val="clear" w:color="auto" w:fill="F2F2F2" w:themeFill="background1" w:themeFillShade="F2"/>
            <w:noWrap/>
            <w:vAlign w:val="center"/>
            <w:hideMark/>
          </w:tcPr>
          <w:p w14:paraId="69826581"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4A7CF85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17</w:t>
            </w:r>
          </w:p>
        </w:tc>
      </w:tr>
      <w:tr w:rsidR="00FB0CFD" w:rsidRPr="00FB0CFD" w14:paraId="3DF613A4" w14:textId="77777777" w:rsidTr="0043434D">
        <w:trPr>
          <w:trHeight w:val="288"/>
        </w:trPr>
        <w:tc>
          <w:tcPr>
            <w:tcW w:w="1859" w:type="dxa"/>
            <w:shd w:val="clear" w:color="auto" w:fill="F2F2F2" w:themeFill="background1" w:themeFillShade="F2"/>
            <w:noWrap/>
            <w:vAlign w:val="center"/>
            <w:hideMark/>
          </w:tcPr>
          <w:p w14:paraId="26D22B3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39</w:t>
            </w:r>
          </w:p>
        </w:tc>
        <w:tc>
          <w:tcPr>
            <w:tcW w:w="4650" w:type="dxa"/>
            <w:shd w:val="clear" w:color="auto" w:fill="F2F2F2" w:themeFill="background1" w:themeFillShade="F2"/>
            <w:noWrap/>
            <w:vAlign w:val="center"/>
            <w:hideMark/>
          </w:tcPr>
          <w:p w14:paraId="67D14CD3"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adipic</w:t>
            </w:r>
            <w:proofErr w:type="spellEnd"/>
            <w:r w:rsidRPr="00FB0CFD">
              <w:rPr>
                <w:rFonts w:ascii="Arial" w:eastAsia="Calibri" w:hAnsi="Arial" w:cs="Arial"/>
                <w:sz w:val="16"/>
                <w:szCs w:val="16"/>
                <w:lang w:val="nl-NL"/>
              </w:rPr>
              <w:t xml:space="preserve"> acid</w:t>
            </w:r>
          </w:p>
        </w:tc>
        <w:tc>
          <w:tcPr>
            <w:tcW w:w="1325" w:type="dxa"/>
            <w:shd w:val="clear" w:color="auto" w:fill="F2F2F2" w:themeFill="background1" w:themeFillShade="F2"/>
            <w:noWrap/>
            <w:vAlign w:val="center"/>
            <w:hideMark/>
          </w:tcPr>
          <w:p w14:paraId="637D250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53033AD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w:t>
            </w:r>
          </w:p>
        </w:tc>
      </w:tr>
      <w:tr w:rsidR="00FB0CFD" w:rsidRPr="00FB0CFD" w14:paraId="560E05BF" w14:textId="77777777" w:rsidTr="0043434D">
        <w:trPr>
          <w:trHeight w:val="288"/>
        </w:trPr>
        <w:tc>
          <w:tcPr>
            <w:tcW w:w="1859" w:type="dxa"/>
            <w:shd w:val="clear" w:color="auto" w:fill="F2F2F2" w:themeFill="background1" w:themeFillShade="F2"/>
            <w:noWrap/>
            <w:vAlign w:val="center"/>
            <w:hideMark/>
          </w:tcPr>
          <w:p w14:paraId="245C4EE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40</w:t>
            </w:r>
          </w:p>
        </w:tc>
        <w:tc>
          <w:tcPr>
            <w:tcW w:w="4650" w:type="dxa"/>
            <w:shd w:val="clear" w:color="auto" w:fill="F2F2F2" w:themeFill="background1" w:themeFillShade="F2"/>
            <w:noWrap/>
            <w:vAlign w:val="center"/>
            <w:hideMark/>
          </w:tcPr>
          <w:p w14:paraId="044AA81E"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glyoxal and glyoxylic acid</w:t>
            </w:r>
          </w:p>
        </w:tc>
        <w:tc>
          <w:tcPr>
            <w:tcW w:w="1325" w:type="dxa"/>
            <w:shd w:val="clear" w:color="auto" w:fill="F2F2F2" w:themeFill="background1" w:themeFillShade="F2"/>
            <w:noWrap/>
            <w:vAlign w:val="center"/>
            <w:hideMark/>
          </w:tcPr>
          <w:p w14:paraId="3F2037F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52104AAF"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w:t>
            </w:r>
          </w:p>
        </w:tc>
      </w:tr>
      <w:tr w:rsidR="00FB0CFD" w:rsidRPr="00FB0CFD" w14:paraId="15E963C9" w14:textId="77777777" w:rsidTr="0043434D">
        <w:trPr>
          <w:trHeight w:val="288"/>
        </w:trPr>
        <w:tc>
          <w:tcPr>
            <w:tcW w:w="1859" w:type="dxa"/>
            <w:shd w:val="clear" w:color="auto" w:fill="F2F2F2" w:themeFill="background1" w:themeFillShade="F2"/>
            <w:noWrap/>
            <w:vAlign w:val="center"/>
            <w:hideMark/>
          </w:tcPr>
          <w:p w14:paraId="72FF58F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42</w:t>
            </w:r>
          </w:p>
        </w:tc>
        <w:tc>
          <w:tcPr>
            <w:tcW w:w="4650" w:type="dxa"/>
            <w:shd w:val="clear" w:color="auto" w:fill="F2F2F2" w:themeFill="background1" w:themeFillShade="F2"/>
            <w:noWrap/>
            <w:vAlign w:val="center"/>
            <w:hideMark/>
          </w:tcPr>
          <w:p w14:paraId="4905AB44"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bulk </w:t>
            </w:r>
            <w:proofErr w:type="spellStart"/>
            <w:r w:rsidRPr="00FB0CFD">
              <w:rPr>
                <w:rFonts w:ascii="Arial" w:eastAsia="Calibri" w:hAnsi="Arial" w:cs="Arial"/>
                <w:sz w:val="16"/>
                <w:szCs w:val="16"/>
                <w:lang w:val="nl-NL"/>
              </w:rPr>
              <w:t>chemicals</w:t>
            </w:r>
            <w:proofErr w:type="spellEnd"/>
          </w:p>
        </w:tc>
        <w:tc>
          <w:tcPr>
            <w:tcW w:w="1325" w:type="dxa"/>
            <w:shd w:val="clear" w:color="auto" w:fill="F2F2F2" w:themeFill="background1" w:themeFillShade="F2"/>
            <w:noWrap/>
            <w:vAlign w:val="center"/>
            <w:hideMark/>
          </w:tcPr>
          <w:p w14:paraId="798822F2"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76B1968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316</w:t>
            </w:r>
          </w:p>
        </w:tc>
      </w:tr>
      <w:tr w:rsidR="00FB0CFD" w:rsidRPr="00FB0CFD" w14:paraId="297766C2" w14:textId="77777777" w:rsidTr="0043434D">
        <w:trPr>
          <w:trHeight w:val="288"/>
        </w:trPr>
        <w:tc>
          <w:tcPr>
            <w:tcW w:w="1859" w:type="dxa"/>
            <w:shd w:val="clear" w:color="auto" w:fill="F2F2F2" w:themeFill="background1" w:themeFillShade="F2"/>
            <w:noWrap/>
            <w:vAlign w:val="center"/>
            <w:hideMark/>
          </w:tcPr>
          <w:p w14:paraId="35A5D14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43</w:t>
            </w:r>
          </w:p>
        </w:tc>
        <w:tc>
          <w:tcPr>
            <w:tcW w:w="4650" w:type="dxa"/>
            <w:shd w:val="clear" w:color="auto" w:fill="F2F2F2" w:themeFill="background1" w:themeFillShade="F2"/>
            <w:noWrap/>
            <w:vAlign w:val="center"/>
            <w:hideMark/>
          </w:tcPr>
          <w:p w14:paraId="355AD15C"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hydrogen and synthesis gas</w:t>
            </w:r>
          </w:p>
        </w:tc>
        <w:tc>
          <w:tcPr>
            <w:tcW w:w="1325" w:type="dxa"/>
            <w:shd w:val="clear" w:color="auto" w:fill="F2F2F2" w:themeFill="background1" w:themeFillShade="F2"/>
            <w:noWrap/>
            <w:vAlign w:val="center"/>
            <w:hideMark/>
          </w:tcPr>
          <w:p w14:paraId="781E8937"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4682F82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39</w:t>
            </w:r>
          </w:p>
        </w:tc>
      </w:tr>
      <w:tr w:rsidR="00FB0CFD" w:rsidRPr="00FB0CFD" w14:paraId="6FB53F97" w14:textId="77777777" w:rsidTr="0043434D">
        <w:trPr>
          <w:trHeight w:val="288"/>
        </w:trPr>
        <w:tc>
          <w:tcPr>
            <w:tcW w:w="1859" w:type="dxa"/>
            <w:shd w:val="clear" w:color="auto" w:fill="F2F2F2" w:themeFill="background1" w:themeFillShade="F2"/>
            <w:noWrap/>
            <w:vAlign w:val="center"/>
            <w:hideMark/>
          </w:tcPr>
          <w:p w14:paraId="64ADF1D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44</w:t>
            </w:r>
          </w:p>
        </w:tc>
        <w:tc>
          <w:tcPr>
            <w:tcW w:w="4650" w:type="dxa"/>
            <w:shd w:val="clear" w:color="auto" w:fill="F2F2F2" w:themeFill="background1" w:themeFillShade="F2"/>
            <w:noWrap/>
            <w:vAlign w:val="center"/>
            <w:hideMark/>
          </w:tcPr>
          <w:p w14:paraId="0023F5B7"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soda ash and sodium bicarbonate</w:t>
            </w:r>
          </w:p>
        </w:tc>
        <w:tc>
          <w:tcPr>
            <w:tcW w:w="1325" w:type="dxa"/>
            <w:shd w:val="clear" w:color="auto" w:fill="F2F2F2" w:themeFill="background1" w:themeFillShade="F2"/>
            <w:noWrap/>
            <w:vAlign w:val="center"/>
            <w:hideMark/>
          </w:tcPr>
          <w:p w14:paraId="7E9625D3"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Chemical</w:t>
            </w:r>
          </w:p>
        </w:tc>
        <w:tc>
          <w:tcPr>
            <w:tcW w:w="1405" w:type="dxa"/>
            <w:shd w:val="clear" w:color="auto" w:fill="F2F2F2" w:themeFill="background1" w:themeFillShade="F2"/>
            <w:noWrap/>
            <w:vAlign w:val="center"/>
            <w:hideMark/>
          </w:tcPr>
          <w:p w14:paraId="6136004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11</w:t>
            </w:r>
          </w:p>
        </w:tc>
      </w:tr>
      <w:tr w:rsidR="00FB0CFD" w:rsidRPr="00FB0CFD" w14:paraId="729875DA" w14:textId="77777777" w:rsidTr="0043434D">
        <w:trPr>
          <w:trHeight w:val="288"/>
        </w:trPr>
        <w:tc>
          <w:tcPr>
            <w:tcW w:w="1859" w:type="dxa"/>
            <w:shd w:val="clear" w:color="auto" w:fill="F2F2F2" w:themeFill="background1" w:themeFillShade="F2"/>
            <w:noWrap/>
            <w:vAlign w:val="center"/>
            <w:hideMark/>
          </w:tcPr>
          <w:p w14:paraId="17556C9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38</w:t>
            </w:r>
          </w:p>
        </w:tc>
        <w:tc>
          <w:tcPr>
            <w:tcW w:w="4650" w:type="dxa"/>
            <w:shd w:val="clear" w:color="auto" w:fill="F2F2F2" w:themeFill="background1" w:themeFillShade="F2"/>
            <w:noWrap/>
            <w:vAlign w:val="center"/>
            <w:hideMark/>
          </w:tcPr>
          <w:p w14:paraId="43344DC0"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nitric</w:t>
            </w:r>
            <w:proofErr w:type="spellEnd"/>
            <w:r w:rsidRPr="00FB0CFD">
              <w:rPr>
                <w:rFonts w:ascii="Arial" w:eastAsia="Calibri" w:hAnsi="Arial" w:cs="Arial"/>
                <w:sz w:val="16"/>
                <w:szCs w:val="16"/>
                <w:lang w:val="nl-NL"/>
              </w:rPr>
              <w:t xml:space="preserve"> acid</w:t>
            </w:r>
          </w:p>
        </w:tc>
        <w:tc>
          <w:tcPr>
            <w:tcW w:w="1325" w:type="dxa"/>
            <w:shd w:val="clear" w:color="auto" w:fill="F2F2F2" w:themeFill="background1" w:themeFillShade="F2"/>
            <w:noWrap/>
            <w:vAlign w:val="center"/>
            <w:hideMark/>
          </w:tcPr>
          <w:p w14:paraId="4897979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Fertiliser</w:t>
            </w:r>
          </w:p>
        </w:tc>
        <w:tc>
          <w:tcPr>
            <w:tcW w:w="1405" w:type="dxa"/>
            <w:shd w:val="clear" w:color="auto" w:fill="F2F2F2" w:themeFill="background1" w:themeFillShade="F2"/>
            <w:noWrap/>
            <w:vAlign w:val="center"/>
            <w:hideMark/>
          </w:tcPr>
          <w:p w14:paraId="7AA04C3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32</w:t>
            </w:r>
          </w:p>
        </w:tc>
      </w:tr>
      <w:tr w:rsidR="00FB0CFD" w:rsidRPr="00FB0CFD" w14:paraId="4476D2FF" w14:textId="77777777" w:rsidTr="0043434D">
        <w:trPr>
          <w:trHeight w:val="288"/>
        </w:trPr>
        <w:tc>
          <w:tcPr>
            <w:tcW w:w="1859" w:type="dxa"/>
            <w:shd w:val="clear" w:color="auto" w:fill="F2F2F2" w:themeFill="background1" w:themeFillShade="F2"/>
            <w:noWrap/>
            <w:vAlign w:val="center"/>
            <w:hideMark/>
          </w:tcPr>
          <w:p w14:paraId="5DEE1BE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41</w:t>
            </w:r>
          </w:p>
        </w:tc>
        <w:tc>
          <w:tcPr>
            <w:tcW w:w="4650" w:type="dxa"/>
            <w:shd w:val="clear" w:color="auto" w:fill="F2F2F2" w:themeFill="background1" w:themeFillShade="F2"/>
            <w:noWrap/>
            <w:vAlign w:val="center"/>
            <w:hideMark/>
          </w:tcPr>
          <w:p w14:paraId="12B1B342"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ammonia</w:t>
            </w:r>
          </w:p>
        </w:tc>
        <w:tc>
          <w:tcPr>
            <w:tcW w:w="1325" w:type="dxa"/>
            <w:shd w:val="clear" w:color="auto" w:fill="F2F2F2" w:themeFill="background1" w:themeFillShade="F2"/>
            <w:noWrap/>
            <w:vAlign w:val="center"/>
            <w:hideMark/>
          </w:tcPr>
          <w:p w14:paraId="463696E2"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Fertiliser</w:t>
            </w:r>
          </w:p>
        </w:tc>
        <w:tc>
          <w:tcPr>
            <w:tcW w:w="1405" w:type="dxa"/>
            <w:shd w:val="clear" w:color="auto" w:fill="F2F2F2" w:themeFill="background1" w:themeFillShade="F2"/>
            <w:noWrap/>
            <w:vAlign w:val="center"/>
            <w:hideMark/>
          </w:tcPr>
          <w:p w14:paraId="374746E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25</w:t>
            </w:r>
          </w:p>
        </w:tc>
      </w:tr>
      <w:tr w:rsidR="00FB0CFD" w:rsidRPr="00FB0CFD" w14:paraId="2821BFB1" w14:textId="77777777" w:rsidTr="0043434D">
        <w:trPr>
          <w:trHeight w:val="288"/>
        </w:trPr>
        <w:tc>
          <w:tcPr>
            <w:tcW w:w="1859" w:type="dxa"/>
            <w:shd w:val="clear" w:color="auto" w:fill="F2F2F2" w:themeFill="background1" w:themeFillShade="F2"/>
            <w:noWrap/>
            <w:vAlign w:val="center"/>
            <w:hideMark/>
          </w:tcPr>
          <w:p w14:paraId="1D894F64"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7</w:t>
            </w:r>
          </w:p>
        </w:tc>
        <w:tc>
          <w:tcPr>
            <w:tcW w:w="4650" w:type="dxa"/>
            <w:shd w:val="clear" w:color="auto" w:fill="F2F2F2" w:themeFill="background1" w:themeFillShade="F2"/>
            <w:noWrap/>
            <w:vAlign w:val="center"/>
            <w:hideMark/>
          </w:tcPr>
          <w:p w14:paraId="37B75F22"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Installations for the manufacture of glass including glass </w:t>
            </w:r>
            <w:proofErr w:type="spellStart"/>
            <w:r w:rsidRPr="00FB0CFD">
              <w:rPr>
                <w:rFonts w:ascii="Arial" w:eastAsia="Calibri" w:hAnsi="Arial" w:cs="Arial"/>
                <w:sz w:val="16"/>
                <w:szCs w:val="16"/>
                <w:lang w:val="en-US"/>
              </w:rPr>
              <w:t>fibre</w:t>
            </w:r>
            <w:proofErr w:type="spellEnd"/>
          </w:p>
        </w:tc>
        <w:tc>
          <w:tcPr>
            <w:tcW w:w="1325" w:type="dxa"/>
            <w:shd w:val="clear" w:color="auto" w:fill="F2F2F2" w:themeFill="background1" w:themeFillShade="F2"/>
            <w:noWrap/>
            <w:vAlign w:val="center"/>
            <w:hideMark/>
          </w:tcPr>
          <w:p w14:paraId="10C970D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Glass</w:t>
            </w:r>
          </w:p>
        </w:tc>
        <w:tc>
          <w:tcPr>
            <w:tcW w:w="1405" w:type="dxa"/>
            <w:shd w:val="clear" w:color="auto" w:fill="F2F2F2" w:themeFill="background1" w:themeFillShade="F2"/>
            <w:noWrap/>
            <w:vAlign w:val="center"/>
            <w:hideMark/>
          </w:tcPr>
          <w:p w14:paraId="1AFAF1F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w:t>
            </w:r>
          </w:p>
        </w:tc>
      </w:tr>
      <w:tr w:rsidR="00FB0CFD" w:rsidRPr="00FB0CFD" w14:paraId="5593BBE2" w14:textId="77777777" w:rsidTr="0043434D">
        <w:trPr>
          <w:trHeight w:val="288"/>
        </w:trPr>
        <w:tc>
          <w:tcPr>
            <w:tcW w:w="1859" w:type="dxa"/>
            <w:shd w:val="clear" w:color="auto" w:fill="F2F2F2" w:themeFill="background1" w:themeFillShade="F2"/>
            <w:noWrap/>
            <w:vAlign w:val="center"/>
            <w:hideMark/>
          </w:tcPr>
          <w:p w14:paraId="31C3A1C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31</w:t>
            </w:r>
          </w:p>
        </w:tc>
        <w:tc>
          <w:tcPr>
            <w:tcW w:w="4650" w:type="dxa"/>
            <w:shd w:val="clear" w:color="auto" w:fill="F2F2F2" w:themeFill="background1" w:themeFillShade="F2"/>
            <w:noWrap/>
            <w:vAlign w:val="center"/>
            <w:hideMark/>
          </w:tcPr>
          <w:p w14:paraId="3922E74D"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Manufacture</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glass</w:t>
            </w:r>
            <w:proofErr w:type="spellEnd"/>
          </w:p>
        </w:tc>
        <w:tc>
          <w:tcPr>
            <w:tcW w:w="1325" w:type="dxa"/>
            <w:shd w:val="clear" w:color="auto" w:fill="F2F2F2" w:themeFill="background1" w:themeFillShade="F2"/>
            <w:noWrap/>
            <w:vAlign w:val="center"/>
            <w:hideMark/>
          </w:tcPr>
          <w:p w14:paraId="0B1046C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Glass</w:t>
            </w:r>
          </w:p>
        </w:tc>
        <w:tc>
          <w:tcPr>
            <w:tcW w:w="1405" w:type="dxa"/>
            <w:shd w:val="clear" w:color="auto" w:fill="F2F2F2" w:themeFill="background1" w:themeFillShade="F2"/>
            <w:noWrap/>
            <w:vAlign w:val="center"/>
            <w:hideMark/>
          </w:tcPr>
          <w:p w14:paraId="0A78C113"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304</w:t>
            </w:r>
          </w:p>
        </w:tc>
      </w:tr>
      <w:tr w:rsidR="00FB0CFD" w:rsidRPr="00FB0CFD" w14:paraId="230B8DB3" w14:textId="77777777" w:rsidTr="0043434D">
        <w:trPr>
          <w:trHeight w:val="288"/>
        </w:trPr>
        <w:tc>
          <w:tcPr>
            <w:tcW w:w="1859" w:type="dxa"/>
            <w:shd w:val="clear" w:color="auto" w:fill="F2F2F2" w:themeFill="background1" w:themeFillShade="F2"/>
            <w:noWrap/>
            <w:vAlign w:val="center"/>
            <w:hideMark/>
          </w:tcPr>
          <w:p w14:paraId="1F9BBFF8"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w:t>
            </w:r>
          </w:p>
        </w:tc>
        <w:tc>
          <w:tcPr>
            <w:tcW w:w="4650" w:type="dxa"/>
            <w:shd w:val="clear" w:color="auto" w:fill="F2F2F2" w:themeFill="background1" w:themeFillShade="F2"/>
            <w:noWrap/>
            <w:vAlign w:val="center"/>
            <w:hideMark/>
          </w:tcPr>
          <w:p w14:paraId="35205207"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Mineral</w:t>
            </w:r>
            <w:proofErr w:type="spellEnd"/>
            <w:r w:rsidRPr="00FB0CFD">
              <w:rPr>
                <w:rFonts w:ascii="Arial" w:eastAsia="Calibri" w:hAnsi="Arial" w:cs="Arial"/>
                <w:sz w:val="16"/>
                <w:szCs w:val="16"/>
                <w:lang w:val="nl-NL"/>
              </w:rPr>
              <w:t xml:space="preserve"> </w:t>
            </w:r>
            <w:proofErr w:type="spellStart"/>
            <w:r w:rsidRPr="00FB0CFD">
              <w:rPr>
                <w:rFonts w:ascii="Arial" w:eastAsia="Calibri" w:hAnsi="Arial" w:cs="Arial"/>
                <w:sz w:val="16"/>
                <w:szCs w:val="16"/>
                <w:lang w:val="nl-NL"/>
              </w:rPr>
              <w:t>oil</w:t>
            </w:r>
            <w:proofErr w:type="spellEnd"/>
            <w:r w:rsidRPr="00FB0CFD">
              <w:rPr>
                <w:rFonts w:ascii="Arial" w:eastAsia="Calibri" w:hAnsi="Arial" w:cs="Arial"/>
                <w:sz w:val="16"/>
                <w:szCs w:val="16"/>
                <w:lang w:val="nl-NL"/>
              </w:rPr>
              <w:t xml:space="preserve"> </w:t>
            </w:r>
            <w:proofErr w:type="spellStart"/>
            <w:r w:rsidRPr="00FB0CFD">
              <w:rPr>
                <w:rFonts w:ascii="Arial" w:eastAsia="Calibri" w:hAnsi="Arial" w:cs="Arial"/>
                <w:sz w:val="16"/>
                <w:szCs w:val="16"/>
                <w:lang w:val="nl-NL"/>
              </w:rPr>
              <w:t>refineries</w:t>
            </w:r>
            <w:proofErr w:type="spellEnd"/>
          </w:p>
        </w:tc>
        <w:tc>
          <w:tcPr>
            <w:tcW w:w="1325" w:type="dxa"/>
            <w:shd w:val="clear" w:color="auto" w:fill="F2F2F2" w:themeFill="background1" w:themeFillShade="F2"/>
            <w:noWrap/>
            <w:vAlign w:val="center"/>
            <w:hideMark/>
          </w:tcPr>
          <w:p w14:paraId="33F7B494"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Refinery</w:t>
            </w:r>
          </w:p>
        </w:tc>
        <w:tc>
          <w:tcPr>
            <w:tcW w:w="1405" w:type="dxa"/>
            <w:shd w:val="clear" w:color="auto" w:fill="F2F2F2" w:themeFill="background1" w:themeFillShade="F2"/>
            <w:noWrap/>
            <w:vAlign w:val="center"/>
            <w:hideMark/>
          </w:tcPr>
          <w:p w14:paraId="40D76A08"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6</w:t>
            </w:r>
          </w:p>
        </w:tc>
      </w:tr>
      <w:tr w:rsidR="00FB0CFD" w:rsidRPr="00FB0CFD" w14:paraId="5B1DB736" w14:textId="77777777" w:rsidTr="0043434D">
        <w:trPr>
          <w:trHeight w:val="288"/>
        </w:trPr>
        <w:tc>
          <w:tcPr>
            <w:tcW w:w="1859" w:type="dxa"/>
            <w:shd w:val="clear" w:color="auto" w:fill="F2F2F2" w:themeFill="background1" w:themeFillShade="F2"/>
            <w:noWrap/>
            <w:vAlign w:val="center"/>
            <w:hideMark/>
          </w:tcPr>
          <w:p w14:paraId="0D47C8DF"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21</w:t>
            </w:r>
          </w:p>
        </w:tc>
        <w:tc>
          <w:tcPr>
            <w:tcW w:w="4650" w:type="dxa"/>
            <w:shd w:val="clear" w:color="auto" w:fill="F2F2F2" w:themeFill="background1" w:themeFillShade="F2"/>
            <w:noWrap/>
            <w:vAlign w:val="center"/>
            <w:hideMark/>
          </w:tcPr>
          <w:p w14:paraId="15F1D95F"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Refining</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mineral</w:t>
            </w:r>
            <w:proofErr w:type="spellEnd"/>
            <w:r w:rsidRPr="00FB0CFD">
              <w:rPr>
                <w:rFonts w:ascii="Arial" w:eastAsia="Calibri" w:hAnsi="Arial" w:cs="Arial"/>
                <w:sz w:val="16"/>
                <w:szCs w:val="16"/>
                <w:lang w:val="nl-NL"/>
              </w:rPr>
              <w:t xml:space="preserve"> </w:t>
            </w:r>
            <w:proofErr w:type="spellStart"/>
            <w:r w:rsidRPr="00FB0CFD">
              <w:rPr>
                <w:rFonts w:ascii="Arial" w:eastAsia="Calibri" w:hAnsi="Arial" w:cs="Arial"/>
                <w:sz w:val="16"/>
                <w:szCs w:val="16"/>
                <w:lang w:val="nl-NL"/>
              </w:rPr>
              <w:t>oil</w:t>
            </w:r>
            <w:proofErr w:type="spellEnd"/>
          </w:p>
        </w:tc>
        <w:tc>
          <w:tcPr>
            <w:tcW w:w="1325" w:type="dxa"/>
            <w:shd w:val="clear" w:color="auto" w:fill="F2F2F2" w:themeFill="background1" w:themeFillShade="F2"/>
            <w:noWrap/>
            <w:vAlign w:val="center"/>
            <w:hideMark/>
          </w:tcPr>
          <w:p w14:paraId="7A2CDA7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Refinery</w:t>
            </w:r>
          </w:p>
        </w:tc>
        <w:tc>
          <w:tcPr>
            <w:tcW w:w="1405" w:type="dxa"/>
            <w:shd w:val="clear" w:color="auto" w:fill="F2F2F2" w:themeFill="background1" w:themeFillShade="F2"/>
            <w:noWrap/>
            <w:vAlign w:val="center"/>
            <w:hideMark/>
          </w:tcPr>
          <w:p w14:paraId="25C6EA78"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110</w:t>
            </w:r>
          </w:p>
        </w:tc>
      </w:tr>
      <w:tr w:rsidR="00FB0CFD" w:rsidRPr="00FB0CFD" w14:paraId="22DF8900" w14:textId="77777777" w:rsidTr="0043434D">
        <w:trPr>
          <w:trHeight w:val="288"/>
        </w:trPr>
        <w:tc>
          <w:tcPr>
            <w:tcW w:w="1859" w:type="dxa"/>
            <w:shd w:val="clear" w:color="auto" w:fill="F2F2F2" w:themeFill="background1" w:themeFillShade="F2"/>
            <w:noWrap/>
            <w:vAlign w:val="center"/>
            <w:hideMark/>
          </w:tcPr>
          <w:p w14:paraId="1E0A869C"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w:t>
            </w:r>
          </w:p>
        </w:tc>
        <w:tc>
          <w:tcPr>
            <w:tcW w:w="4650" w:type="dxa"/>
            <w:shd w:val="clear" w:color="auto" w:fill="F2F2F2" w:themeFill="background1" w:themeFillShade="F2"/>
            <w:noWrap/>
            <w:vAlign w:val="center"/>
            <w:hideMark/>
          </w:tcPr>
          <w:p w14:paraId="14DAC90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Coke ovens</w:t>
            </w:r>
          </w:p>
        </w:tc>
        <w:tc>
          <w:tcPr>
            <w:tcW w:w="1325" w:type="dxa"/>
            <w:shd w:val="clear" w:color="auto" w:fill="F2F2F2" w:themeFill="background1" w:themeFillShade="F2"/>
            <w:noWrap/>
            <w:vAlign w:val="center"/>
            <w:hideMark/>
          </w:tcPr>
          <w:p w14:paraId="285F719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Steel</w:t>
            </w:r>
          </w:p>
        </w:tc>
        <w:tc>
          <w:tcPr>
            <w:tcW w:w="1405" w:type="dxa"/>
            <w:shd w:val="clear" w:color="auto" w:fill="F2F2F2" w:themeFill="background1" w:themeFillShade="F2"/>
            <w:noWrap/>
            <w:vAlign w:val="center"/>
            <w:hideMark/>
          </w:tcPr>
          <w:p w14:paraId="709518A6"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0</w:t>
            </w:r>
          </w:p>
        </w:tc>
      </w:tr>
      <w:tr w:rsidR="00FB0CFD" w:rsidRPr="00FB0CFD" w14:paraId="56973760" w14:textId="77777777" w:rsidTr="0043434D">
        <w:trPr>
          <w:trHeight w:val="288"/>
        </w:trPr>
        <w:tc>
          <w:tcPr>
            <w:tcW w:w="1859" w:type="dxa"/>
            <w:shd w:val="clear" w:color="auto" w:fill="F2F2F2" w:themeFill="background1" w:themeFillShade="F2"/>
            <w:noWrap/>
            <w:vAlign w:val="center"/>
            <w:hideMark/>
          </w:tcPr>
          <w:p w14:paraId="74977FA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5</w:t>
            </w:r>
          </w:p>
        </w:tc>
        <w:tc>
          <w:tcPr>
            <w:tcW w:w="4650" w:type="dxa"/>
            <w:shd w:val="clear" w:color="auto" w:fill="F2F2F2" w:themeFill="background1" w:themeFillShade="F2"/>
            <w:noWrap/>
            <w:vAlign w:val="center"/>
            <w:hideMark/>
          </w:tcPr>
          <w:p w14:paraId="7309A593"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Installations </w:t>
            </w:r>
            <w:proofErr w:type="gramStart"/>
            <w:r w:rsidRPr="00FB0CFD">
              <w:rPr>
                <w:rFonts w:ascii="Arial" w:eastAsia="Calibri" w:hAnsi="Arial" w:cs="Arial"/>
                <w:sz w:val="16"/>
                <w:szCs w:val="16"/>
                <w:lang w:val="en-US"/>
              </w:rPr>
              <w:t>for the production of</w:t>
            </w:r>
            <w:proofErr w:type="gramEnd"/>
            <w:r w:rsidRPr="00FB0CFD">
              <w:rPr>
                <w:rFonts w:ascii="Arial" w:eastAsia="Calibri" w:hAnsi="Arial" w:cs="Arial"/>
                <w:sz w:val="16"/>
                <w:szCs w:val="16"/>
                <w:lang w:val="en-US"/>
              </w:rPr>
              <w:t xml:space="preserve"> pig iron or steel (primary or secondary fusion) including continuous casting</w:t>
            </w:r>
          </w:p>
        </w:tc>
        <w:tc>
          <w:tcPr>
            <w:tcW w:w="1325" w:type="dxa"/>
            <w:shd w:val="clear" w:color="auto" w:fill="F2F2F2" w:themeFill="background1" w:themeFillShade="F2"/>
            <w:noWrap/>
            <w:vAlign w:val="center"/>
            <w:hideMark/>
          </w:tcPr>
          <w:p w14:paraId="5421EC51"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Steel</w:t>
            </w:r>
          </w:p>
        </w:tc>
        <w:tc>
          <w:tcPr>
            <w:tcW w:w="1405" w:type="dxa"/>
            <w:shd w:val="clear" w:color="auto" w:fill="F2F2F2" w:themeFill="background1" w:themeFillShade="F2"/>
            <w:noWrap/>
            <w:vAlign w:val="center"/>
            <w:hideMark/>
          </w:tcPr>
          <w:p w14:paraId="3473B944"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11</w:t>
            </w:r>
          </w:p>
        </w:tc>
      </w:tr>
      <w:tr w:rsidR="00FB0CFD" w:rsidRPr="00FB0CFD" w14:paraId="456DD82F" w14:textId="77777777" w:rsidTr="0043434D">
        <w:trPr>
          <w:trHeight w:val="288"/>
        </w:trPr>
        <w:tc>
          <w:tcPr>
            <w:tcW w:w="1859" w:type="dxa"/>
            <w:shd w:val="clear" w:color="auto" w:fill="F2F2F2" w:themeFill="background1" w:themeFillShade="F2"/>
            <w:noWrap/>
            <w:vAlign w:val="center"/>
            <w:hideMark/>
          </w:tcPr>
          <w:p w14:paraId="0234374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22</w:t>
            </w:r>
          </w:p>
        </w:tc>
        <w:tc>
          <w:tcPr>
            <w:tcW w:w="4650" w:type="dxa"/>
            <w:shd w:val="clear" w:color="auto" w:fill="F2F2F2" w:themeFill="background1" w:themeFillShade="F2"/>
            <w:noWrap/>
            <w:vAlign w:val="center"/>
            <w:hideMark/>
          </w:tcPr>
          <w:p w14:paraId="2838F9EE"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coke</w:t>
            </w:r>
          </w:p>
        </w:tc>
        <w:tc>
          <w:tcPr>
            <w:tcW w:w="1325" w:type="dxa"/>
            <w:shd w:val="clear" w:color="auto" w:fill="F2F2F2" w:themeFill="background1" w:themeFillShade="F2"/>
            <w:noWrap/>
            <w:vAlign w:val="center"/>
            <w:hideMark/>
          </w:tcPr>
          <w:p w14:paraId="2CD8EB38"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Steel</w:t>
            </w:r>
          </w:p>
        </w:tc>
        <w:tc>
          <w:tcPr>
            <w:tcW w:w="1405" w:type="dxa"/>
            <w:shd w:val="clear" w:color="auto" w:fill="F2F2F2" w:themeFill="background1" w:themeFillShade="F2"/>
            <w:noWrap/>
            <w:vAlign w:val="center"/>
            <w:hideMark/>
          </w:tcPr>
          <w:p w14:paraId="18C47FF7"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15</w:t>
            </w:r>
          </w:p>
        </w:tc>
      </w:tr>
      <w:tr w:rsidR="00FB0CFD" w:rsidRPr="00FB0CFD" w14:paraId="728AD598" w14:textId="77777777" w:rsidTr="0043434D">
        <w:trPr>
          <w:trHeight w:val="288"/>
        </w:trPr>
        <w:tc>
          <w:tcPr>
            <w:tcW w:w="1859" w:type="dxa"/>
            <w:shd w:val="clear" w:color="auto" w:fill="F2F2F2" w:themeFill="background1" w:themeFillShade="F2"/>
            <w:noWrap/>
            <w:vAlign w:val="center"/>
            <w:hideMark/>
          </w:tcPr>
          <w:p w14:paraId="220B586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24</w:t>
            </w:r>
          </w:p>
        </w:tc>
        <w:tc>
          <w:tcPr>
            <w:tcW w:w="4650" w:type="dxa"/>
            <w:shd w:val="clear" w:color="auto" w:fill="F2F2F2" w:themeFill="background1" w:themeFillShade="F2"/>
            <w:noWrap/>
            <w:vAlign w:val="center"/>
            <w:hideMark/>
          </w:tcPr>
          <w:p w14:paraId="284BD671"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pig iron or steel</w:t>
            </w:r>
          </w:p>
        </w:tc>
        <w:tc>
          <w:tcPr>
            <w:tcW w:w="1325" w:type="dxa"/>
            <w:shd w:val="clear" w:color="auto" w:fill="F2F2F2" w:themeFill="background1" w:themeFillShade="F2"/>
            <w:noWrap/>
            <w:vAlign w:val="center"/>
            <w:hideMark/>
          </w:tcPr>
          <w:p w14:paraId="006E712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Steel</w:t>
            </w:r>
          </w:p>
        </w:tc>
        <w:tc>
          <w:tcPr>
            <w:tcW w:w="1405" w:type="dxa"/>
            <w:shd w:val="clear" w:color="auto" w:fill="F2F2F2" w:themeFill="background1" w:themeFillShade="F2"/>
            <w:noWrap/>
            <w:vAlign w:val="center"/>
            <w:hideMark/>
          </w:tcPr>
          <w:p w14:paraId="27F81002"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192</w:t>
            </w:r>
          </w:p>
        </w:tc>
      </w:tr>
      <w:tr w:rsidR="00FB0CFD" w:rsidRPr="00FB0CFD" w14:paraId="27F701A7" w14:textId="77777777" w:rsidTr="0043434D">
        <w:trPr>
          <w:trHeight w:val="288"/>
        </w:trPr>
        <w:tc>
          <w:tcPr>
            <w:tcW w:w="1859" w:type="dxa"/>
            <w:shd w:val="clear" w:color="auto" w:fill="F2F2F2" w:themeFill="background1" w:themeFillShade="F2"/>
            <w:noWrap/>
            <w:vAlign w:val="center"/>
            <w:hideMark/>
          </w:tcPr>
          <w:p w14:paraId="53312EC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25</w:t>
            </w:r>
          </w:p>
        </w:tc>
        <w:tc>
          <w:tcPr>
            <w:tcW w:w="4650" w:type="dxa"/>
            <w:shd w:val="clear" w:color="auto" w:fill="F2F2F2" w:themeFill="background1" w:themeFillShade="F2"/>
            <w:noWrap/>
            <w:vAlign w:val="center"/>
            <w:hideMark/>
          </w:tcPr>
          <w:p w14:paraId="20DB6E05"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or processing of ferrous metals</w:t>
            </w:r>
          </w:p>
        </w:tc>
        <w:tc>
          <w:tcPr>
            <w:tcW w:w="1325" w:type="dxa"/>
            <w:shd w:val="clear" w:color="auto" w:fill="F2F2F2" w:themeFill="background1" w:themeFillShade="F2"/>
            <w:noWrap/>
            <w:vAlign w:val="center"/>
            <w:hideMark/>
          </w:tcPr>
          <w:p w14:paraId="1D18695F"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Steel</w:t>
            </w:r>
          </w:p>
        </w:tc>
        <w:tc>
          <w:tcPr>
            <w:tcW w:w="1405" w:type="dxa"/>
            <w:shd w:val="clear" w:color="auto" w:fill="F2F2F2" w:themeFill="background1" w:themeFillShade="F2"/>
            <w:noWrap/>
            <w:vAlign w:val="center"/>
            <w:hideMark/>
          </w:tcPr>
          <w:p w14:paraId="4C8F13C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200</w:t>
            </w:r>
          </w:p>
        </w:tc>
      </w:tr>
      <w:tr w:rsidR="00FB0CFD" w:rsidRPr="00FB0CFD" w14:paraId="38FEA27B" w14:textId="77777777" w:rsidTr="0043434D">
        <w:trPr>
          <w:trHeight w:val="288"/>
        </w:trPr>
        <w:tc>
          <w:tcPr>
            <w:tcW w:w="1859" w:type="dxa"/>
            <w:shd w:val="clear" w:color="auto" w:fill="F2F2F2" w:themeFill="background1" w:themeFillShade="F2"/>
            <w:noWrap/>
            <w:vAlign w:val="center"/>
            <w:hideMark/>
          </w:tcPr>
          <w:p w14:paraId="4A073244"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w:t>
            </w:r>
          </w:p>
        </w:tc>
        <w:tc>
          <w:tcPr>
            <w:tcW w:w="4650" w:type="dxa"/>
            <w:shd w:val="clear" w:color="auto" w:fill="F2F2F2" w:themeFill="background1" w:themeFillShade="F2"/>
            <w:noWrap/>
            <w:vAlign w:val="center"/>
            <w:hideMark/>
          </w:tcPr>
          <w:p w14:paraId="1120494D"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Combustion installations with a rated thermal input exceeding 20 MW</w:t>
            </w:r>
          </w:p>
        </w:tc>
        <w:tc>
          <w:tcPr>
            <w:tcW w:w="1325" w:type="dxa"/>
            <w:shd w:val="clear" w:color="auto" w:fill="F2F2F2" w:themeFill="background1" w:themeFillShade="F2"/>
            <w:noWrap/>
            <w:vAlign w:val="center"/>
            <w:hideMark/>
          </w:tcPr>
          <w:p w14:paraId="1EA8C659"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4BCE00B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466</w:t>
            </w:r>
          </w:p>
        </w:tc>
      </w:tr>
      <w:tr w:rsidR="00FB0CFD" w:rsidRPr="00FB0CFD" w14:paraId="5578BDD7" w14:textId="77777777" w:rsidTr="0043434D">
        <w:trPr>
          <w:trHeight w:val="288"/>
        </w:trPr>
        <w:tc>
          <w:tcPr>
            <w:tcW w:w="1859" w:type="dxa"/>
            <w:shd w:val="clear" w:color="auto" w:fill="F2F2F2" w:themeFill="background1" w:themeFillShade="F2"/>
            <w:noWrap/>
            <w:vAlign w:val="center"/>
            <w:hideMark/>
          </w:tcPr>
          <w:p w14:paraId="1BAC2A6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w:t>
            </w:r>
          </w:p>
        </w:tc>
        <w:tc>
          <w:tcPr>
            <w:tcW w:w="4650" w:type="dxa"/>
            <w:shd w:val="clear" w:color="auto" w:fill="F2F2F2" w:themeFill="background1" w:themeFillShade="F2"/>
            <w:noWrap/>
            <w:vAlign w:val="center"/>
            <w:hideMark/>
          </w:tcPr>
          <w:p w14:paraId="36E312C6"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Metal ore (including </w:t>
            </w:r>
            <w:proofErr w:type="spellStart"/>
            <w:r w:rsidRPr="00FB0CFD">
              <w:rPr>
                <w:rFonts w:ascii="Arial" w:eastAsia="Calibri" w:hAnsi="Arial" w:cs="Arial"/>
                <w:sz w:val="16"/>
                <w:szCs w:val="16"/>
                <w:lang w:val="en-US"/>
              </w:rPr>
              <w:t>sulphide</w:t>
            </w:r>
            <w:proofErr w:type="spellEnd"/>
            <w:r w:rsidRPr="00FB0CFD">
              <w:rPr>
                <w:rFonts w:ascii="Arial" w:eastAsia="Calibri" w:hAnsi="Arial" w:cs="Arial"/>
                <w:sz w:val="16"/>
                <w:szCs w:val="16"/>
                <w:lang w:val="en-US"/>
              </w:rPr>
              <w:t xml:space="preserve"> ore) roasting or sintering installations</w:t>
            </w:r>
          </w:p>
        </w:tc>
        <w:tc>
          <w:tcPr>
            <w:tcW w:w="1325" w:type="dxa"/>
            <w:shd w:val="clear" w:color="auto" w:fill="F2F2F2" w:themeFill="background1" w:themeFillShade="F2"/>
            <w:noWrap/>
            <w:vAlign w:val="center"/>
            <w:hideMark/>
          </w:tcPr>
          <w:p w14:paraId="4054049B"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72417D81"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0</w:t>
            </w:r>
          </w:p>
        </w:tc>
      </w:tr>
      <w:tr w:rsidR="00FB0CFD" w:rsidRPr="00FB0CFD" w14:paraId="51167DE5" w14:textId="77777777" w:rsidTr="0043434D">
        <w:trPr>
          <w:trHeight w:val="288"/>
        </w:trPr>
        <w:tc>
          <w:tcPr>
            <w:tcW w:w="1859" w:type="dxa"/>
            <w:shd w:val="clear" w:color="auto" w:fill="F2F2F2" w:themeFill="background1" w:themeFillShade="F2"/>
            <w:noWrap/>
            <w:vAlign w:val="center"/>
            <w:hideMark/>
          </w:tcPr>
          <w:p w14:paraId="1417C43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8</w:t>
            </w:r>
          </w:p>
        </w:tc>
        <w:tc>
          <w:tcPr>
            <w:tcW w:w="4650" w:type="dxa"/>
            <w:shd w:val="clear" w:color="auto" w:fill="F2F2F2" w:themeFill="background1" w:themeFillShade="F2"/>
            <w:noWrap/>
            <w:vAlign w:val="center"/>
            <w:hideMark/>
          </w:tcPr>
          <w:p w14:paraId="6ED0178C"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Installations for the manufacture of ceramic products by firing, in particular roofing tiles, bricks, refractory bricks, tiles, </w:t>
            </w:r>
            <w:proofErr w:type="gramStart"/>
            <w:r w:rsidRPr="00FB0CFD">
              <w:rPr>
                <w:rFonts w:ascii="Arial" w:eastAsia="Calibri" w:hAnsi="Arial" w:cs="Arial"/>
                <w:sz w:val="16"/>
                <w:szCs w:val="16"/>
                <w:lang w:val="en-US"/>
              </w:rPr>
              <w:t>stoneware</w:t>
            </w:r>
            <w:proofErr w:type="gramEnd"/>
            <w:r w:rsidRPr="00FB0CFD">
              <w:rPr>
                <w:rFonts w:ascii="Arial" w:eastAsia="Calibri" w:hAnsi="Arial" w:cs="Arial"/>
                <w:sz w:val="16"/>
                <w:szCs w:val="16"/>
                <w:lang w:val="en-US"/>
              </w:rPr>
              <w:t xml:space="preserve"> or porcelain</w:t>
            </w:r>
          </w:p>
        </w:tc>
        <w:tc>
          <w:tcPr>
            <w:tcW w:w="1325" w:type="dxa"/>
            <w:shd w:val="clear" w:color="auto" w:fill="F2F2F2" w:themeFill="background1" w:themeFillShade="F2"/>
            <w:noWrap/>
            <w:vAlign w:val="center"/>
            <w:hideMark/>
          </w:tcPr>
          <w:p w14:paraId="40244953"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4B1DCB8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57</w:t>
            </w:r>
          </w:p>
        </w:tc>
      </w:tr>
      <w:tr w:rsidR="00FB0CFD" w:rsidRPr="00FB0CFD" w14:paraId="0E262F07" w14:textId="77777777" w:rsidTr="0043434D">
        <w:trPr>
          <w:trHeight w:val="288"/>
        </w:trPr>
        <w:tc>
          <w:tcPr>
            <w:tcW w:w="1859" w:type="dxa"/>
            <w:shd w:val="clear" w:color="auto" w:fill="F2F2F2" w:themeFill="background1" w:themeFillShade="F2"/>
            <w:noWrap/>
            <w:vAlign w:val="center"/>
            <w:hideMark/>
          </w:tcPr>
          <w:p w14:paraId="66E8915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9</w:t>
            </w:r>
          </w:p>
        </w:tc>
        <w:tc>
          <w:tcPr>
            <w:tcW w:w="4650" w:type="dxa"/>
            <w:shd w:val="clear" w:color="auto" w:fill="F2F2F2" w:themeFill="background1" w:themeFillShade="F2"/>
            <w:noWrap/>
            <w:vAlign w:val="center"/>
            <w:hideMark/>
          </w:tcPr>
          <w:p w14:paraId="031C4D3D"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 xml:space="preserve">Industrial plants </w:t>
            </w:r>
            <w:proofErr w:type="gramStart"/>
            <w:r w:rsidRPr="00FB0CFD">
              <w:rPr>
                <w:rFonts w:ascii="Arial" w:eastAsia="Calibri" w:hAnsi="Arial" w:cs="Arial"/>
                <w:sz w:val="16"/>
                <w:szCs w:val="16"/>
                <w:lang w:val="en-US"/>
              </w:rPr>
              <w:t>for the production of</w:t>
            </w:r>
            <w:proofErr w:type="gramEnd"/>
            <w:r w:rsidRPr="00FB0CFD">
              <w:rPr>
                <w:rFonts w:ascii="Arial" w:eastAsia="Calibri" w:hAnsi="Arial" w:cs="Arial"/>
                <w:sz w:val="16"/>
                <w:szCs w:val="16"/>
                <w:lang w:val="en-US"/>
              </w:rPr>
              <w:t xml:space="preserve"> (a) pulp from timber or other fibrous materials (b) paper and board</w:t>
            </w:r>
          </w:p>
        </w:tc>
        <w:tc>
          <w:tcPr>
            <w:tcW w:w="1325" w:type="dxa"/>
            <w:shd w:val="clear" w:color="auto" w:fill="F2F2F2" w:themeFill="background1" w:themeFillShade="F2"/>
            <w:noWrap/>
            <w:vAlign w:val="center"/>
            <w:hideMark/>
          </w:tcPr>
          <w:p w14:paraId="6FCBCB17"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783B187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56</w:t>
            </w:r>
          </w:p>
        </w:tc>
      </w:tr>
      <w:tr w:rsidR="00FB0CFD" w:rsidRPr="00FB0CFD" w14:paraId="46ABF205" w14:textId="77777777" w:rsidTr="0043434D">
        <w:trPr>
          <w:trHeight w:val="288"/>
        </w:trPr>
        <w:tc>
          <w:tcPr>
            <w:tcW w:w="1859" w:type="dxa"/>
            <w:shd w:val="clear" w:color="auto" w:fill="F2F2F2" w:themeFill="background1" w:themeFillShade="F2"/>
            <w:noWrap/>
            <w:vAlign w:val="center"/>
            <w:hideMark/>
          </w:tcPr>
          <w:p w14:paraId="69E6D00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10</w:t>
            </w:r>
          </w:p>
        </w:tc>
        <w:tc>
          <w:tcPr>
            <w:tcW w:w="4650" w:type="dxa"/>
            <w:shd w:val="clear" w:color="auto" w:fill="F2F2F2" w:themeFill="background1" w:themeFillShade="F2"/>
            <w:noWrap/>
            <w:vAlign w:val="center"/>
            <w:hideMark/>
          </w:tcPr>
          <w:p w14:paraId="56C73DA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Aircraft operator</w:t>
            </w:r>
          </w:p>
        </w:tc>
        <w:tc>
          <w:tcPr>
            <w:tcW w:w="1325" w:type="dxa"/>
            <w:shd w:val="clear" w:color="auto" w:fill="F2F2F2" w:themeFill="background1" w:themeFillShade="F2"/>
            <w:noWrap/>
            <w:vAlign w:val="center"/>
            <w:hideMark/>
          </w:tcPr>
          <w:p w14:paraId="3495612D"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61BDBA96"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970</w:t>
            </w:r>
          </w:p>
        </w:tc>
      </w:tr>
      <w:tr w:rsidR="00FB0CFD" w:rsidRPr="00FB0CFD" w14:paraId="48BD631A" w14:textId="77777777" w:rsidTr="0043434D">
        <w:trPr>
          <w:trHeight w:val="288"/>
        </w:trPr>
        <w:tc>
          <w:tcPr>
            <w:tcW w:w="1859" w:type="dxa"/>
            <w:shd w:val="clear" w:color="auto" w:fill="F2F2F2" w:themeFill="background1" w:themeFillShade="F2"/>
            <w:noWrap/>
            <w:vAlign w:val="center"/>
            <w:hideMark/>
          </w:tcPr>
          <w:p w14:paraId="4D70886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w:t>
            </w:r>
          </w:p>
        </w:tc>
        <w:tc>
          <w:tcPr>
            <w:tcW w:w="4650" w:type="dxa"/>
            <w:shd w:val="clear" w:color="auto" w:fill="F2F2F2" w:themeFill="background1" w:themeFillShade="F2"/>
            <w:noWrap/>
            <w:vAlign w:val="center"/>
            <w:hideMark/>
          </w:tcPr>
          <w:p w14:paraId="712CAD8E"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Combustion</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fuels</w:t>
            </w:r>
            <w:proofErr w:type="spellEnd"/>
          </w:p>
        </w:tc>
        <w:tc>
          <w:tcPr>
            <w:tcW w:w="1325" w:type="dxa"/>
            <w:shd w:val="clear" w:color="auto" w:fill="F2F2F2" w:themeFill="background1" w:themeFillShade="F2"/>
            <w:noWrap/>
            <w:vAlign w:val="center"/>
            <w:hideMark/>
          </w:tcPr>
          <w:p w14:paraId="5A0B02E4"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737ACAA7"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5388</w:t>
            </w:r>
          </w:p>
        </w:tc>
      </w:tr>
      <w:tr w:rsidR="00FB0CFD" w:rsidRPr="00FB0CFD" w14:paraId="7ACB5E65" w14:textId="77777777" w:rsidTr="0043434D">
        <w:trPr>
          <w:trHeight w:val="288"/>
        </w:trPr>
        <w:tc>
          <w:tcPr>
            <w:tcW w:w="1859" w:type="dxa"/>
            <w:shd w:val="clear" w:color="auto" w:fill="F2F2F2" w:themeFill="background1" w:themeFillShade="F2"/>
            <w:noWrap/>
            <w:vAlign w:val="center"/>
            <w:hideMark/>
          </w:tcPr>
          <w:p w14:paraId="248FAEC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23</w:t>
            </w:r>
          </w:p>
        </w:tc>
        <w:tc>
          <w:tcPr>
            <w:tcW w:w="4650" w:type="dxa"/>
            <w:shd w:val="clear" w:color="auto" w:fill="F2F2F2" w:themeFill="background1" w:themeFillShade="F2"/>
            <w:noWrap/>
            <w:vAlign w:val="center"/>
            <w:hideMark/>
          </w:tcPr>
          <w:p w14:paraId="37316D20"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Metal ore roasting or sintering</w:t>
            </w:r>
          </w:p>
        </w:tc>
        <w:tc>
          <w:tcPr>
            <w:tcW w:w="1325" w:type="dxa"/>
            <w:shd w:val="clear" w:color="auto" w:fill="F2F2F2" w:themeFill="background1" w:themeFillShade="F2"/>
            <w:noWrap/>
            <w:vAlign w:val="center"/>
            <w:hideMark/>
          </w:tcPr>
          <w:p w14:paraId="7E34341F"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33C07EC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8</w:t>
            </w:r>
          </w:p>
        </w:tc>
      </w:tr>
      <w:tr w:rsidR="00FB0CFD" w:rsidRPr="00FB0CFD" w14:paraId="2E256F30" w14:textId="77777777" w:rsidTr="0043434D">
        <w:trPr>
          <w:trHeight w:val="288"/>
        </w:trPr>
        <w:tc>
          <w:tcPr>
            <w:tcW w:w="1859" w:type="dxa"/>
            <w:shd w:val="clear" w:color="auto" w:fill="F2F2F2" w:themeFill="background1" w:themeFillShade="F2"/>
            <w:noWrap/>
            <w:vAlign w:val="center"/>
            <w:hideMark/>
          </w:tcPr>
          <w:p w14:paraId="66F12FF1"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26</w:t>
            </w:r>
          </w:p>
        </w:tc>
        <w:tc>
          <w:tcPr>
            <w:tcW w:w="4650" w:type="dxa"/>
            <w:shd w:val="clear" w:color="auto" w:fill="F2F2F2" w:themeFill="background1" w:themeFillShade="F2"/>
            <w:noWrap/>
            <w:vAlign w:val="center"/>
            <w:hideMark/>
          </w:tcPr>
          <w:p w14:paraId="4DC91614"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primary</w:t>
            </w:r>
            <w:proofErr w:type="spellEnd"/>
            <w:r w:rsidRPr="00FB0CFD">
              <w:rPr>
                <w:rFonts w:ascii="Arial" w:eastAsia="Calibri" w:hAnsi="Arial" w:cs="Arial"/>
                <w:sz w:val="16"/>
                <w:szCs w:val="16"/>
                <w:lang w:val="nl-NL"/>
              </w:rPr>
              <w:t xml:space="preserve"> aluminium</w:t>
            </w:r>
          </w:p>
        </w:tc>
        <w:tc>
          <w:tcPr>
            <w:tcW w:w="1325" w:type="dxa"/>
            <w:shd w:val="clear" w:color="auto" w:fill="F2F2F2" w:themeFill="background1" w:themeFillShade="F2"/>
            <w:noWrap/>
            <w:vAlign w:val="center"/>
            <w:hideMark/>
          </w:tcPr>
          <w:p w14:paraId="3660DBD3"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3CDE105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w:t>
            </w:r>
          </w:p>
        </w:tc>
      </w:tr>
      <w:tr w:rsidR="00FB0CFD" w:rsidRPr="00FB0CFD" w14:paraId="682B898E" w14:textId="77777777" w:rsidTr="0043434D">
        <w:trPr>
          <w:trHeight w:val="288"/>
        </w:trPr>
        <w:tc>
          <w:tcPr>
            <w:tcW w:w="1859" w:type="dxa"/>
            <w:shd w:val="clear" w:color="auto" w:fill="F2F2F2" w:themeFill="background1" w:themeFillShade="F2"/>
            <w:noWrap/>
            <w:vAlign w:val="center"/>
            <w:hideMark/>
          </w:tcPr>
          <w:p w14:paraId="6D2743E6"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27</w:t>
            </w:r>
          </w:p>
        </w:tc>
        <w:tc>
          <w:tcPr>
            <w:tcW w:w="4650" w:type="dxa"/>
            <w:shd w:val="clear" w:color="auto" w:fill="F2F2F2" w:themeFill="background1" w:themeFillShade="F2"/>
            <w:noWrap/>
            <w:vAlign w:val="center"/>
            <w:hideMark/>
          </w:tcPr>
          <w:p w14:paraId="1664C8FE"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secondary</w:t>
            </w:r>
            <w:proofErr w:type="spellEnd"/>
            <w:r w:rsidRPr="00FB0CFD">
              <w:rPr>
                <w:rFonts w:ascii="Arial" w:eastAsia="Calibri" w:hAnsi="Arial" w:cs="Arial"/>
                <w:sz w:val="16"/>
                <w:szCs w:val="16"/>
                <w:lang w:val="nl-NL"/>
              </w:rPr>
              <w:t xml:space="preserve"> aluminium</w:t>
            </w:r>
          </w:p>
        </w:tc>
        <w:tc>
          <w:tcPr>
            <w:tcW w:w="1325" w:type="dxa"/>
            <w:shd w:val="clear" w:color="auto" w:fill="F2F2F2" w:themeFill="background1" w:themeFillShade="F2"/>
            <w:noWrap/>
            <w:vAlign w:val="center"/>
            <w:hideMark/>
          </w:tcPr>
          <w:p w14:paraId="337F6442"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3936035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25</w:t>
            </w:r>
          </w:p>
        </w:tc>
      </w:tr>
      <w:tr w:rsidR="00FB0CFD" w:rsidRPr="00FB0CFD" w14:paraId="3384B7D9" w14:textId="77777777" w:rsidTr="0043434D">
        <w:trPr>
          <w:trHeight w:val="288"/>
        </w:trPr>
        <w:tc>
          <w:tcPr>
            <w:tcW w:w="1859" w:type="dxa"/>
            <w:shd w:val="clear" w:color="auto" w:fill="F2F2F2" w:themeFill="background1" w:themeFillShade="F2"/>
            <w:noWrap/>
            <w:vAlign w:val="center"/>
            <w:hideMark/>
          </w:tcPr>
          <w:p w14:paraId="69490212"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28</w:t>
            </w:r>
          </w:p>
        </w:tc>
        <w:tc>
          <w:tcPr>
            <w:tcW w:w="4650" w:type="dxa"/>
            <w:shd w:val="clear" w:color="auto" w:fill="F2F2F2" w:themeFill="background1" w:themeFillShade="F2"/>
            <w:noWrap/>
            <w:vAlign w:val="center"/>
            <w:hideMark/>
          </w:tcPr>
          <w:p w14:paraId="30E1658D"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or processing of non-ferrous metals</w:t>
            </w:r>
          </w:p>
        </w:tc>
        <w:tc>
          <w:tcPr>
            <w:tcW w:w="1325" w:type="dxa"/>
            <w:shd w:val="clear" w:color="auto" w:fill="F2F2F2" w:themeFill="background1" w:themeFillShade="F2"/>
            <w:noWrap/>
            <w:vAlign w:val="center"/>
            <w:hideMark/>
          </w:tcPr>
          <w:p w14:paraId="5201931C"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21757E8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82</w:t>
            </w:r>
          </w:p>
        </w:tc>
      </w:tr>
      <w:tr w:rsidR="00FB0CFD" w:rsidRPr="00FB0CFD" w14:paraId="0CC84B54" w14:textId="77777777" w:rsidTr="0043434D">
        <w:trPr>
          <w:trHeight w:val="288"/>
        </w:trPr>
        <w:tc>
          <w:tcPr>
            <w:tcW w:w="1859" w:type="dxa"/>
            <w:shd w:val="clear" w:color="auto" w:fill="F2F2F2" w:themeFill="background1" w:themeFillShade="F2"/>
            <w:noWrap/>
            <w:vAlign w:val="center"/>
            <w:hideMark/>
          </w:tcPr>
          <w:p w14:paraId="058DC465"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32</w:t>
            </w:r>
          </w:p>
        </w:tc>
        <w:tc>
          <w:tcPr>
            <w:tcW w:w="4650" w:type="dxa"/>
            <w:shd w:val="clear" w:color="auto" w:fill="F2F2F2" w:themeFill="background1" w:themeFillShade="F2"/>
            <w:noWrap/>
            <w:vAlign w:val="center"/>
            <w:hideMark/>
          </w:tcPr>
          <w:p w14:paraId="2AB411E3"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Manufacture</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ceramics</w:t>
            </w:r>
            <w:proofErr w:type="spellEnd"/>
          </w:p>
        </w:tc>
        <w:tc>
          <w:tcPr>
            <w:tcW w:w="1325" w:type="dxa"/>
            <w:shd w:val="clear" w:color="auto" w:fill="F2F2F2" w:themeFill="background1" w:themeFillShade="F2"/>
            <w:noWrap/>
            <w:vAlign w:val="center"/>
            <w:hideMark/>
          </w:tcPr>
          <w:p w14:paraId="591EF7F9"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141BE26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876</w:t>
            </w:r>
          </w:p>
        </w:tc>
      </w:tr>
      <w:tr w:rsidR="00FB0CFD" w:rsidRPr="00FB0CFD" w14:paraId="2B735089" w14:textId="77777777" w:rsidTr="0043434D">
        <w:trPr>
          <w:trHeight w:val="288"/>
        </w:trPr>
        <w:tc>
          <w:tcPr>
            <w:tcW w:w="1859" w:type="dxa"/>
            <w:shd w:val="clear" w:color="auto" w:fill="F2F2F2" w:themeFill="background1" w:themeFillShade="F2"/>
            <w:noWrap/>
            <w:vAlign w:val="center"/>
            <w:hideMark/>
          </w:tcPr>
          <w:p w14:paraId="7AFE8FCE"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33</w:t>
            </w:r>
          </w:p>
        </w:tc>
        <w:tc>
          <w:tcPr>
            <w:tcW w:w="4650" w:type="dxa"/>
            <w:shd w:val="clear" w:color="auto" w:fill="F2F2F2" w:themeFill="background1" w:themeFillShade="F2"/>
            <w:noWrap/>
            <w:vAlign w:val="center"/>
            <w:hideMark/>
          </w:tcPr>
          <w:p w14:paraId="12DFDE2E"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Manufacture</w:t>
            </w:r>
            <w:proofErr w:type="spellEnd"/>
            <w:r w:rsidRPr="00FB0CFD">
              <w:rPr>
                <w:rFonts w:ascii="Arial" w:eastAsia="Calibri" w:hAnsi="Arial" w:cs="Arial"/>
                <w:sz w:val="16"/>
                <w:szCs w:val="16"/>
                <w:lang w:val="nl-NL"/>
              </w:rPr>
              <w:t xml:space="preserve"> of </w:t>
            </w:r>
            <w:proofErr w:type="spellStart"/>
            <w:r w:rsidRPr="00FB0CFD">
              <w:rPr>
                <w:rFonts w:ascii="Arial" w:eastAsia="Calibri" w:hAnsi="Arial" w:cs="Arial"/>
                <w:sz w:val="16"/>
                <w:szCs w:val="16"/>
                <w:lang w:val="nl-NL"/>
              </w:rPr>
              <w:t>mineral</w:t>
            </w:r>
            <w:proofErr w:type="spellEnd"/>
            <w:r w:rsidRPr="00FB0CFD">
              <w:rPr>
                <w:rFonts w:ascii="Arial" w:eastAsia="Calibri" w:hAnsi="Arial" w:cs="Arial"/>
                <w:sz w:val="16"/>
                <w:szCs w:val="16"/>
                <w:lang w:val="nl-NL"/>
              </w:rPr>
              <w:t xml:space="preserve"> </w:t>
            </w:r>
            <w:proofErr w:type="spellStart"/>
            <w:r w:rsidRPr="00FB0CFD">
              <w:rPr>
                <w:rFonts w:ascii="Arial" w:eastAsia="Calibri" w:hAnsi="Arial" w:cs="Arial"/>
                <w:sz w:val="16"/>
                <w:szCs w:val="16"/>
                <w:lang w:val="nl-NL"/>
              </w:rPr>
              <w:t>wool</w:t>
            </w:r>
            <w:proofErr w:type="spellEnd"/>
          </w:p>
        </w:tc>
        <w:tc>
          <w:tcPr>
            <w:tcW w:w="1325" w:type="dxa"/>
            <w:shd w:val="clear" w:color="auto" w:fill="F2F2F2" w:themeFill="background1" w:themeFillShade="F2"/>
            <w:noWrap/>
            <w:vAlign w:val="center"/>
            <w:hideMark/>
          </w:tcPr>
          <w:p w14:paraId="315B466E"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15A9BAE3"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35</w:t>
            </w:r>
          </w:p>
        </w:tc>
      </w:tr>
      <w:tr w:rsidR="00FB0CFD" w:rsidRPr="00FB0CFD" w14:paraId="1ACBDD2F" w14:textId="77777777" w:rsidTr="0043434D">
        <w:trPr>
          <w:trHeight w:val="288"/>
        </w:trPr>
        <w:tc>
          <w:tcPr>
            <w:tcW w:w="1859" w:type="dxa"/>
            <w:shd w:val="clear" w:color="auto" w:fill="F2F2F2" w:themeFill="background1" w:themeFillShade="F2"/>
            <w:noWrap/>
            <w:vAlign w:val="center"/>
            <w:hideMark/>
          </w:tcPr>
          <w:p w14:paraId="01E568D9"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34</w:t>
            </w:r>
          </w:p>
        </w:tc>
        <w:tc>
          <w:tcPr>
            <w:tcW w:w="4650" w:type="dxa"/>
            <w:shd w:val="clear" w:color="auto" w:fill="F2F2F2" w:themeFill="background1" w:themeFillShade="F2"/>
            <w:noWrap/>
            <w:vAlign w:val="center"/>
            <w:hideMark/>
          </w:tcPr>
          <w:p w14:paraId="58F3EE79"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or processing of gypsum or plasterboard</w:t>
            </w:r>
          </w:p>
        </w:tc>
        <w:tc>
          <w:tcPr>
            <w:tcW w:w="1325" w:type="dxa"/>
            <w:shd w:val="clear" w:color="auto" w:fill="F2F2F2" w:themeFill="background1" w:themeFillShade="F2"/>
            <w:noWrap/>
            <w:vAlign w:val="center"/>
            <w:hideMark/>
          </w:tcPr>
          <w:p w14:paraId="21108728"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121DC2EE"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37</w:t>
            </w:r>
          </w:p>
        </w:tc>
      </w:tr>
      <w:tr w:rsidR="00FB0CFD" w:rsidRPr="00FB0CFD" w14:paraId="5FBD69A4" w14:textId="77777777" w:rsidTr="0043434D">
        <w:trPr>
          <w:trHeight w:val="288"/>
        </w:trPr>
        <w:tc>
          <w:tcPr>
            <w:tcW w:w="1859" w:type="dxa"/>
            <w:shd w:val="clear" w:color="auto" w:fill="F2F2F2" w:themeFill="background1" w:themeFillShade="F2"/>
            <w:noWrap/>
            <w:vAlign w:val="center"/>
            <w:hideMark/>
          </w:tcPr>
          <w:p w14:paraId="19F11ACF"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35</w:t>
            </w:r>
          </w:p>
        </w:tc>
        <w:tc>
          <w:tcPr>
            <w:tcW w:w="4650" w:type="dxa"/>
            <w:shd w:val="clear" w:color="auto" w:fill="F2F2F2" w:themeFill="background1" w:themeFillShade="F2"/>
            <w:noWrap/>
            <w:vAlign w:val="center"/>
            <w:hideMark/>
          </w:tcPr>
          <w:p w14:paraId="519E3CA8"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Production</w:t>
            </w:r>
            <w:proofErr w:type="spellEnd"/>
            <w:r w:rsidRPr="00FB0CFD">
              <w:rPr>
                <w:rFonts w:ascii="Arial" w:eastAsia="Calibri" w:hAnsi="Arial" w:cs="Arial"/>
                <w:sz w:val="16"/>
                <w:szCs w:val="16"/>
                <w:lang w:val="nl-NL"/>
              </w:rPr>
              <w:t xml:space="preserve"> of pulp</w:t>
            </w:r>
          </w:p>
        </w:tc>
        <w:tc>
          <w:tcPr>
            <w:tcW w:w="1325" w:type="dxa"/>
            <w:shd w:val="clear" w:color="auto" w:fill="F2F2F2" w:themeFill="background1" w:themeFillShade="F2"/>
            <w:noWrap/>
            <w:vAlign w:val="center"/>
            <w:hideMark/>
          </w:tcPr>
          <w:p w14:paraId="3E89E17B"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4A9C0D77"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143</w:t>
            </w:r>
          </w:p>
        </w:tc>
      </w:tr>
      <w:tr w:rsidR="00FB0CFD" w:rsidRPr="00FB0CFD" w14:paraId="5879CEEA" w14:textId="77777777" w:rsidTr="0043434D">
        <w:trPr>
          <w:trHeight w:val="288"/>
        </w:trPr>
        <w:tc>
          <w:tcPr>
            <w:tcW w:w="1859" w:type="dxa"/>
            <w:shd w:val="clear" w:color="auto" w:fill="F2F2F2" w:themeFill="background1" w:themeFillShade="F2"/>
            <w:noWrap/>
            <w:vAlign w:val="center"/>
            <w:hideMark/>
          </w:tcPr>
          <w:p w14:paraId="008AA980"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36</w:t>
            </w:r>
          </w:p>
        </w:tc>
        <w:tc>
          <w:tcPr>
            <w:tcW w:w="4650" w:type="dxa"/>
            <w:shd w:val="clear" w:color="auto" w:fill="F2F2F2" w:themeFill="background1" w:themeFillShade="F2"/>
            <w:noWrap/>
            <w:vAlign w:val="center"/>
            <w:hideMark/>
          </w:tcPr>
          <w:p w14:paraId="62953CB5"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Production of paper or cardboard</w:t>
            </w:r>
          </w:p>
        </w:tc>
        <w:tc>
          <w:tcPr>
            <w:tcW w:w="1325" w:type="dxa"/>
            <w:shd w:val="clear" w:color="auto" w:fill="F2F2F2" w:themeFill="background1" w:themeFillShade="F2"/>
            <w:noWrap/>
            <w:vAlign w:val="center"/>
            <w:hideMark/>
          </w:tcPr>
          <w:p w14:paraId="1246E837"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4547399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474</w:t>
            </w:r>
          </w:p>
        </w:tc>
      </w:tr>
      <w:tr w:rsidR="00FB0CFD" w:rsidRPr="00FB0CFD" w14:paraId="5A6934FB" w14:textId="77777777" w:rsidTr="0043434D">
        <w:trPr>
          <w:trHeight w:val="288"/>
        </w:trPr>
        <w:tc>
          <w:tcPr>
            <w:tcW w:w="1859" w:type="dxa"/>
            <w:shd w:val="clear" w:color="auto" w:fill="F2F2F2" w:themeFill="background1" w:themeFillShade="F2"/>
            <w:noWrap/>
            <w:vAlign w:val="center"/>
            <w:hideMark/>
          </w:tcPr>
          <w:p w14:paraId="5403DE84"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45</w:t>
            </w:r>
          </w:p>
        </w:tc>
        <w:tc>
          <w:tcPr>
            <w:tcW w:w="4650" w:type="dxa"/>
            <w:shd w:val="clear" w:color="auto" w:fill="F2F2F2" w:themeFill="background1" w:themeFillShade="F2"/>
            <w:noWrap/>
            <w:vAlign w:val="center"/>
            <w:hideMark/>
          </w:tcPr>
          <w:p w14:paraId="337C634B"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Capture of greenhouse gases under Directive 2009/31/EC</w:t>
            </w:r>
          </w:p>
        </w:tc>
        <w:tc>
          <w:tcPr>
            <w:tcW w:w="1325" w:type="dxa"/>
            <w:shd w:val="clear" w:color="auto" w:fill="F2F2F2" w:themeFill="background1" w:themeFillShade="F2"/>
            <w:noWrap/>
            <w:vAlign w:val="center"/>
            <w:hideMark/>
          </w:tcPr>
          <w:p w14:paraId="45F9F8F5"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21D09823"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0</w:t>
            </w:r>
          </w:p>
        </w:tc>
      </w:tr>
      <w:tr w:rsidR="00FB0CFD" w:rsidRPr="00FB0CFD" w14:paraId="2387A2E6" w14:textId="77777777" w:rsidTr="0043434D">
        <w:trPr>
          <w:trHeight w:val="288"/>
        </w:trPr>
        <w:tc>
          <w:tcPr>
            <w:tcW w:w="1859" w:type="dxa"/>
            <w:shd w:val="clear" w:color="auto" w:fill="F2F2F2" w:themeFill="background1" w:themeFillShade="F2"/>
            <w:noWrap/>
            <w:vAlign w:val="center"/>
            <w:hideMark/>
          </w:tcPr>
          <w:p w14:paraId="112258DA"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46</w:t>
            </w:r>
          </w:p>
        </w:tc>
        <w:tc>
          <w:tcPr>
            <w:tcW w:w="4650" w:type="dxa"/>
            <w:shd w:val="clear" w:color="auto" w:fill="F2F2F2" w:themeFill="background1" w:themeFillShade="F2"/>
            <w:noWrap/>
            <w:vAlign w:val="center"/>
            <w:hideMark/>
          </w:tcPr>
          <w:p w14:paraId="6DB76A99"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Transport of greenhouse gases under Directive 2009/31/EC</w:t>
            </w:r>
          </w:p>
        </w:tc>
        <w:tc>
          <w:tcPr>
            <w:tcW w:w="1325" w:type="dxa"/>
            <w:shd w:val="clear" w:color="auto" w:fill="F2F2F2" w:themeFill="background1" w:themeFillShade="F2"/>
            <w:noWrap/>
            <w:vAlign w:val="center"/>
            <w:hideMark/>
          </w:tcPr>
          <w:p w14:paraId="308173C2"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71429CD6"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1</w:t>
            </w:r>
          </w:p>
        </w:tc>
      </w:tr>
      <w:tr w:rsidR="00FB0CFD" w:rsidRPr="00FB0CFD" w14:paraId="730DDB8E" w14:textId="77777777" w:rsidTr="0043434D">
        <w:trPr>
          <w:trHeight w:val="288"/>
        </w:trPr>
        <w:tc>
          <w:tcPr>
            <w:tcW w:w="1859" w:type="dxa"/>
            <w:shd w:val="clear" w:color="auto" w:fill="F2F2F2" w:themeFill="background1" w:themeFillShade="F2"/>
            <w:noWrap/>
            <w:vAlign w:val="center"/>
            <w:hideMark/>
          </w:tcPr>
          <w:p w14:paraId="25810D6D"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47</w:t>
            </w:r>
          </w:p>
        </w:tc>
        <w:tc>
          <w:tcPr>
            <w:tcW w:w="4650" w:type="dxa"/>
            <w:shd w:val="clear" w:color="auto" w:fill="F2F2F2" w:themeFill="background1" w:themeFillShade="F2"/>
            <w:noWrap/>
            <w:vAlign w:val="center"/>
            <w:hideMark/>
          </w:tcPr>
          <w:p w14:paraId="62ECC717"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Storage of greenhouse gases under Directive 2009/31/EC</w:t>
            </w:r>
          </w:p>
        </w:tc>
        <w:tc>
          <w:tcPr>
            <w:tcW w:w="1325" w:type="dxa"/>
            <w:shd w:val="clear" w:color="auto" w:fill="F2F2F2" w:themeFill="background1" w:themeFillShade="F2"/>
            <w:noWrap/>
            <w:vAlign w:val="center"/>
            <w:hideMark/>
          </w:tcPr>
          <w:p w14:paraId="309EBBE9"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549BAB77"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0</w:t>
            </w:r>
          </w:p>
        </w:tc>
      </w:tr>
      <w:tr w:rsidR="00FB0CFD" w:rsidRPr="00FB0CFD" w14:paraId="037DE900" w14:textId="77777777" w:rsidTr="0043434D">
        <w:trPr>
          <w:trHeight w:val="288"/>
        </w:trPr>
        <w:tc>
          <w:tcPr>
            <w:tcW w:w="1859" w:type="dxa"/>
            <w:shd w:val="clear" w:color="auto" w:fill="F2F2F2" w:themeFill="background1" w:themeFillShade="F2"/>
            <w:noWrap/>
            <w:vAlign w:val="center"/>
            <w:hideMark/>
          </w:tcPr>
          <w:p w14:paraId="75ACC2EE"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99</w:t>
            </w:r>
          </w:p>
        </w:tc>
        <w:tc>
          <w:tcPr>
            <w:tcW w:w="4650" w:type="dxa"/>
            <w:shd w:val="clear" w:color="auto" w:fill="F2F2F2" w:themeFill="background1" w:themeFillShade="F2"/>
            <w:noWrap/>
            <w:vAlign w:val="center"/>
            <w:hideMark/>
          </w:tcPr>
          <w:p w14:paraId="7FBF1779" w14:textId="77777777" w:rsidR="00FB0CFD" w:rsidRPr="00FB0CFD" w:rsidRDefault="00FB0CFD" w:rsidP="00FB0CFD">
            <w:pPr>
              <w:spacing w:after="0"/>
              <w:jc w:val="center"/>
              <w:rPr>
                <w:rFonts w:ascii="Arial" w:eastAsia="Calibri" w:hAnsi="Arial" w:cs="Arial"/>
                <w:sz w:val="16"/>
                <w:szCs w:val="16"/>
                <w:lang w:val="en-US"/>
              </w:rPr>
            </w:pPr>
            <w:r w:rsidRPr="00FB0CFD">
              <w:rPr>
                <w:rFonts w:ascii="Arial" w:eastAsia="Calibri" w:hAnsi="Arial" w:cs="Arial"/>
                <w:sz w:val="16"/>
                <w:szCs w:val="16"/>
                <w:lang w:val="en-US"/>
              </w:rPr>
              <w:t>Other activity opted-in pursuant to Article 24 of Directive 2003/87/EC</w:t>
            </w:r>
          </w:p>
        </w:tc>
        <w:tc>
          <w:tcPr>
            <w:tcW w:w="1325" w:type="dxa"/>
            <w:shd w:val="clear" w:color="auto" w:fill="F2F2F2" w:themeFill="background1" w:themeFillShade="F2"/>
            <w:noWrap/>
            <w:vAlign w:val="center"/>
            <w:hideMark/>
          </w:tcPr>
          <w:p w14:paraId="60F47644" w14:textId="77777777" w:rsidR="00FB0CFD" w:rsidRPr="00FB0CFD" w:rsidRDefault="00FB0CFD" w:rsidP="00FB0CFD">
            <w:pPr>
              <w:spacing w:after="0"/>
              <w:jc w:val="center"/>
              <w:rPr>
                <w:rFonts w:ascii="Arial" w:eastAsia="Calibri" w:hAnsi="Arial" w:cs="Arial"/>
                <w:sz w:val="16"/>
                <w:szCs w:val="16"/>
                <w:lang w:val="nl-NL"/>
              </w:rPr>
            </w:pPr>
            <w:proofErr w:type="spellStart"/>
            <w:r w:rsidRPr="00FB0CFD">
              <w:rPr>
                <w:rFonts w:ascii="Arial" w:eastAsia="Calibri" w:hAnsi="Arial" w:cs="Arial"/>
                <w:sz w:val="16"/>
                <w:szCs w:val="16"/>
                <w:lang w:val="nl-NL"/>
              </w:rPr>
              <w:t>Other</w:t>
            </w:r>
            <w:proofErr w:type="spellEnd"/>
          </w:p>
        </w:tc>
        <w:tc>
          <w:tcPr>
            <w:tcW w:w="1405" w:type="dxa"/>
            <w:shd w:val="clear" w:color="auto" w:fill="F2F2F2" w:themeFill="background1" w:themeFillShade="F2"/>
            <w:noWrap/>
            <w:vAlign w:val="center"/>
            <w:hideMark/>
          </w:tcPr>
          <w:p w14:paraId="1D69EB8B" w14:textId="77777777" w:rsidR="00FB0CFD" w:rsidRPr="00FB0CFD" w:rsidRDefault="00FB0CFD" w:rsidP="00FB0CFD">
            <w:pPr>
              <w:spacing w:after="0"/>
              <w:jc w:val="center"/>
              <w:rPr>
                <w:rFonts w:ascii="Arial" w:eastAsia="Calibri" w:hAnsi="Arial" w:cs="Arial"/>
                <w:sz w:val="16"/>
                <w:szCs w:val="16"/>
                <w:lang w:val="nl-NL"/>
              </w:rPr>
            </w:pPr>
            <w:r w:rsidRPr="00FB0CFD">
              <w:rPr>
                <w:rFonts w:ascii="Arial" w:eastAsia="Calibri" w:hAnsi="Arial" w:cs="Arial"/>
                <w:sz w:val="16"/>
                <w:szCs w:val="16"/>
                <w:lang w:val="nl-NL"/>
              </w:rPr>
              <w:t>208</w:t>
            </w:r>
          </w:p>
        </w:tc>
      </w:tr>
    </w:tbl>
    <w:p w14:paraId="0D095D1D" w14:textId="77777777" w:rsidR="007230A1" w:rsidRPr="007230A1" w:rsidRDefault="007230A1" w:rsidP="007230A1"/>
    <w:p w14:paraId="47AAFAFB" w14:textId="77777777" w:rsidR="00F52F63" w:rsidRPr="00FB07BB" w:rsidRDefault="00F52F63" w:rsidP="00A74792">
      <w:pPr>
        <w:pStyle w:val="BodyText1"/>
      </w:pPr>
    </w:p>
    <w:p w14:paraId="1C864E80" w14:textId="77777777" w:rsidR="00492D6B" w:rsidRPr="004A7DE9" w:rsidRDefault="00BF0199" w:rsidP="00492D6B">
      <w:pPr>
        <w:pBdr>
          <w:top w:val="single" w:sz="4" w:space="6" w:color="auto"/>
          <w:left w:val="single" w:sz="4" w:space="6" w:color="auto"/>
          <w:bottom w:val="single" w:sz="4" w:space="6" w:color="auto"/>
          <w:right w:val="single" w:sz="4" w:space="6" w:color="auto"/>
        </w:pBdr>
        <w:jc w:val="center"/>
        <w:rPr>
          <w:rFonts w:ascii="Arial" w:hAnsi="Arial" w:cs="Arial"/>
          <w:b/>
          <w:snapToGrid w:val="0"/>
          <w:color w:val="000000"/>
          <w:szCs w:val="24"/>
          <w:lang w:val="en-GB"/>
        </w:rPr>
      </w:pPr>
      <w:bookmarkStart w:id="31" w:name="OLE_LINK1"/>
      <w:bookmarkStart w:id="32" w:name="OLE_LINK34"/>
      <w:r w:rsidRPr="004A7DE9">
        <w:rPr>
          <w:rFonts w:ascii="Arial" w:hAnsi="Arial" w:cs="Arial"/>
          <w:b/>
          <w:szCs w:val="24"/>
          <w:lang w:val="en-GB"/>
        </w:rPr>
        <w:t>GETTING IN TOUCH WITH THE EU</w:t>
      </w:r>
    </w:p>
    <w:bookmarkEnd w:id="31"/>
    <w:bookmarkEnd w:id="32"/>
    <w:p w14:paraId="677E4EAD" w14:textId="77777777" w:rsidR="00BF0199" w:rsidRPr="00B62C21"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IE"/>
        </w:rPr>
      </w:pPr>
      <w:r w:rsidRPr="004A7DE9">
        <w:rPr>
          <w:rFonts w:ascii="Arial" w:hAnsi="Arial" w:cs="Arial"/>
          <w:b/>
          <w:color w:val="000000"/>
          <w:sz w:val="20"/>
          <w:lang w:val="en-GB"/>
        </w:rPr>
        <w:t>In person</w:t>
      </w:r>
    </w:p>
    <w:p w14:paraId="739D3C4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All over the European Union there are hundreds of Europe Direct information centres. You can find the address of the centre nearest you at: </w:t>
      </w:r>
      <w:hyperlink r:id="rId59" w:history="1">
        <w:r w:rsidRPr="008D21EC">
          <w:rPr>
            <w:rStyle w:val="Hyperlink"/>
            <w:rFonts w:ascii="Arial" w:hAnsi="Arial" w:cs="Arial"/>
            <w:sz w:val="20"/>
            <w:lang w:val="en-GB"/>
          </w:rPr>
          <w:t>https://europa.eu/european-union/contact_en</w:t>
        </w:r>
      </w:hyperlink>
    </w:p>
    <w:p w14:paraId="721F6708"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On the phone or by email</w:t>
      </w:r>
    </w:p>
    <w:p w14:paraId="39C090EC"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Europe Direct is a service that answers your questions about the European Union. You can contact this service:</w:t>
      </w:r>
    </w:p>
    <w:p w14:paraId="2B8480A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by freephone: 00 800 6 7 8 9 10 11 (certain operators may charge for these calls),</w:t>
      </w:r>
    </w:p>
    <w:p w14:paraId="15496FF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at the following standard number: +32 2299969</w:t>
      </w:r>
      <w:r w:rsidR="002E6ECE">
        <w:rPr>
          <w:rFonts w:ascii="Arial" w:hAnsi="Arial" w:cs="Arial"/>
          <w:color w:val="000000"/>
          <w:sz w:val="20"/>
          <w:lang w:val="en-GB"/>
        </w:rPr>
        <w:t xml:space="preserve">6, </w:t>
      </w:r>
      <w:r w:rsidRPr="004A7DE9">
        <w:rPr>
          <w:rFonts w:ascii="Arial" w:hAnsi="Arial" w:cs="Arial"/>
          <w:color w:val="000000"/>
          <w:sz w:val="20"/>
          <w:lang w:val="en-GB"/>
        </w:rPr>
        <w:t xml:space="preserve">or </w:t>
      </w:r>
    </w:p>
    <w:p w14:paraId="3D59785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 by email via: </w:t>
      </w:r>
      <w:hyperlink r:id="rId60" w:history="1">
        <w:r w:rsidRPr="008D21EC">
          <w:rPr>
            <w:rStyle w:val="Hyperlink"/>
            <w:rFonts w:ascii="Arial" w:hAnsi="Arial" w:cs="Arial"/>
            <w:sz w:val="20"/>
            <w:lang w:val="en-GB"/>
          </w:rPr>
          <w:t>https://europa.eu/european-union/contact_en</w:t>
        </w:r>
      </w:hyperlink>
    </w:p>
    <w:p w14:paraId="2C6AE6D1" w14:textId="77777777" w:rsidR="007A2836" w:rsidRDefault="007A2836" w:rsidP="00BF0199">
      <w:pPr>
        <w:pBdr>
          <w:top w:val="single" w:sz="4" w:space="6" w:color="auto"/>
          <w:left w:val="single" w:sz="4" w:space="6" w:color="auto"/>
          <w:bottom w:val="single" w:sz="4" w:space="6" w:color="auto"/>
          <w:right w:val="single" w:sz="4" w:space="6" w:color="auto"/>
        </w:pBdr>
        <w:spacing w:before="120"/>
        <w:ind w:left="284" w:hanging="284"/>
        <w:jc w:val="center"/>
        <w:rPr>
          <w:rFonts w:ascii="Arial" w:hAnsi="Arial" w:cs="Arial"/>
          <w:b/>
          <w:color w:val="000000"/>
          <w:sz w:val="20"/>
          <w:lang w:val="en-GB"/>
        </w:rPr>
      </w:pPr>
    </w:p>
    <w:p w14:paraId="1C25BCC4" w14:textId="77777777" w:rsidR="00BF0199" w:rsidRPr="007A2836" w:rsidRDefault="00BF0199" w:rsidP="007A2836">
      <w:pPr>
        <w:pBdr>
          <w:top w:val="single" w:sz="4" w:space="6" w:color="auto"/>
          <w:left w:val="single" w:sz="4" w:space="6" w:color="auto"/>
          <w:bottom w:val="single" w:sz="4" w:space="6" w:color="auto"/>
          <w:right w:val="single" w:sz="4" w:space="6" w:color="auto"/>
        </w:pBdr>
        <w:jc w:val="center"/>
        <w:rPr>
          <w:rFonts w:ascii="Arial" w:hAnsi="Arial" w:cs="Arial"/>
          <w:b/>
          <w:szCs w:val="24"/>
          <w:lang w:val="en-GB"/>
        </w:rPr>
      </w:pPr>
      <w:r w:rsidRPr="007A2836">
        <w:rPr>
          <w:rFonts w:ascii="Arial" w:hAnsi="Arial" w:cs="Arial"/>
          <w:b/>
          <w:szCs w:val="24"/>
          <w:lang w:val="en-GB"/>
        </w:rPr>
        <w:t>FINDING INFORMATION ABOUT THE EU</w:t>
      </w:r>
    </w:p>
    <w:p w14:paraId="6EC760B3"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Online</w:t>
      </w:r>
    </w:p>
    <w:p w14:paraId="71D5A763"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Information about the European Union in all the official languages of the EU is available on the Europa website at: </w:t>
      </w:r>
      <w:hyperlink r:id="rId61" w:history="1">
        <w:r w:rsidRPr="008D21EC">
          <w:rPr>
            <w:rStyle w:val="Hyperlink"/>
            <w:rFonts w:ascii="Arial" w:hAnsi="Arial" w:cs="Arial"/>
            <w:sz w:val="20"/>
            <w:lang w:val="en-GB"/>
          </w:rPr>
          <w:t>https://europa.eu/european-union/index_en</w:t>
        </w:r>
      </w:hyperlink>
    </w:p>
    <w:p w14:paraId="2C83849E"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EU publications</w:t>
      </w:r>
      <w:r w:rsidRPr="004A7DE9">
        <w:rPr>
          <w:rFonts w:ascii="Arial" w:hAnsi="Arial" w:cs="Arial"/>
          <w:b/>
          <w:color w:val="000000"/>
          <w:sz w:val="20"/>
          <w:lang w:val="en-GB"/>
        </w:rPr>
        <w:tab/>
      </w:r>
    </w:p>
    <w:p w14:paraId="4C835A6B"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You can download or order free and priced EU publications </w:t>
      </w:r>
      <w:r w:rsidR="002E6ECE">
        <w:rPr>
          <w:rFonts w:ascii="Arial" w:hAnsi="Arial" w:cs="Arial"/>
          <w:color w:val="000000"/>
          <w:sz w:val="20"/>
          <w:lang w:val="en-GB"/>
        </w:rPr>
        <w:t>from</w:t>
      </w:r>
      <w:r w:rsidRPr="004A7DE9">
        <w:rPr>
          <w:rFonts w:ascii="Arial" w:hAnsi="Arial" w:cs="Arial"/>
          <w:color w:val="000000"/>
          <w:sz w:val="20"/>
          <w:lang w:val="en-GB"/>
        </w:rPr>
        <w:t xml:space="preserve">: </w:t>
      </w:r>
      <w:hyperlink r:id="rId62" w:history="1">
        <w:r w:rsidR="002E6ECE" w:rsidRPr="002E6ECE">
          <w:rPr>
            <w:rStyle w:val="Hyperlink"/>
            <w:rFonts w:ascii="Arial" w:hAnsi="Arial" w:cs="Arial"/>
            <w:sz w:val="20"/>
            <w:lang w:val="en-GB"/>
          </w:rPr>
          <w:t>https://op.europa.eu/en/publications</w:t>
        </w:r>
      </w:hyperlink>
      <w:r w:rsidRPr="004A7DE9">
        <w:rPr>
          <w:rFonts w:ascii="Arial" w:hAnsi="Arial" w:cs="Arial"/>
          <w:color w:val="000000"/>
          <w:sz w:val="20"/>
          <w:lang w:val="en-GB"/>
        </w:rPr>
        <w:t xml:space="preserve">. Multiple copies of free publications may be obtained by contacting Europe Direct or your local information centre (see </w:t>
      </w:r>
      <w:hyperlink r:id="rId63" w:history="1">
        <w:r w:rsidRPr="008D21EC">
          <w:rPr>
            <w:rStyle w:val="Hyperlink"/>
            <w:rFonts w:ascii="Arial" w:hAnsi="Arial" w:cs="Arial"/>
            <w:sz w:val="20"/>
            <w:lang w:val="en-GB"/>
          </w:rPr>
          <w:t>https://europa.eu/european-union/contact_en</w:t>
        </w:r>
      </w:hyperlink>
      <w:r w:rsidRPr="004A7DE9">
        <w:rPr>
          <w:rFonts w:ascii="Arial" w:hAnsi="Arial" w:cs="Arial"/>
          <w:color w:val="000000"/>
          <w:sz w:val="20"/>
          <w:lang w:val="en-GB"/>
        </w:rPr>
        <w:t>).</w:t>
      </w:r>
    </w:p>
    <w:p w14:paraId="66309D7A"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EU law and related documents</w:t>
      </w:r>
    </w:p>
    <w:p w14:paraId="72162CA8"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 xml:space="preserve">For access to legal information from the EU, including all EU law since 1952 in all the official language versions, go to EUR-Lex at: </w:t>
      </w:r>
      <w:hyperlink r:id="rId64" w:history="1">
        <w:r w:rsidRPr="008D21EC">
          <w:rPr>
            <w:rStyle w:val="Hyperlink"/>
            <w:rFonts w:ascii="Arial" w:hAnsi="Arial" w:cs="Arial"/>
            <w:sz w:val="20"/>
            <w:lang w:val="en-GB"/>
          </w:rPr>
          <w:t>http://eur-lex.europa.eu</w:t>
        </w:r>
      </w:hyperlink>
    </w:p>
    <w:p w14:paraId="57BC12FB" w14:textId="77777777" w:rsidR="00BF0199" w:rsidRPr="004A7DE9" w:rsidRDefault="00BF0199" w:rsidP="00BF0199">
      <w:pPr>
        <w:pBdr>
          <w:top w:val="single" w:sz="4" w:space="6" w:color="auto"/>
          <w:left w:val="single" w:sz="4" w:space="6" w:color="auto"/>
          <w:bottom w:val="single" w:sz="4" w:space="6" w:color="auto"/>
          <w:right w:val="single" w:sz="4" w:space="6" w:color="auto"/>
        </w:pBdr>
        <w:spacing w:before="120"/>
        <w:ind w:left="284" w:hanging="284"/>
        <w:jc w:val="left"/>
        <w:rPr>
          <w:rFonts w:ascii="Arial" w:hAnsi="Arial" w:cs="Arial"/>
          <w:b/>
          <w:color w:val="000000"/>
          <w:sz w:val="20"/>
          <w:lang w:val="en-GB"/>
        </w:rPr>
      </w:pPr>
      <w:r w:rsidRPr="004A7DE9">
        <w:rPr>
          <w:rFonts w:ascii="Arial" w:hAnsi="Arial" w:cs="Arial"/>
          <w:b/>
          <w:color w:val="000000"/>
          <w:sz w:val="20"/>
          <w:lang w:val="en-GB"/>
        </w:rPr>
        <w:t>Open data from the EU</w:t>
      </w:r>
    </w:p>
    <w:p w14:paraId="6530FB07" w14:textId="77777777" w:rsidR="00492D6B" w:rsidRPr="004A7DE9" w:rsidRDefault="00BF0199" w:rsidP="00BF0199">
      <w:pPr>
        <w:pBdr>
          <w:top w:val="single" w:sz="4" w:space="6" w:color="auto"/>
          <w:left w:val="single" w:sz="4" w:space="6" w:color="auto"/>
          <w:bottom w:val="single" w:sz="4" w:space="6" w:color="auto"/>
          <w:right w:val="single" w:sz="4" w:space="6" w:color="auto"/>
        </w:pBdr>
        <w:spacing w:before="120"/>
        <w:jc w:val="left"/>
        <w:rPr>
          <w:rFonts w:ascii="Arial" w:hAnsi="Arial" w:cs="Arial"/>
          <w:color w:val="000000"/>
          <w:sz w:val="20"/>
          <w:lang w:val="en-GB"/>
        </w:rPr>
      </w:pPr>
      <w:r w:rsidRPr="004A7DE9">
        <w:rPr>
          <w:rFonts w:ascii="Arial" w:hAnsi="Arial" w:cs="Arial"/>
          <w:color w:val="000000"/>
          <w:sz w:val="20"/>
          <w:lang w:val="en-GB"/>
        </w:rPr>
        <w:t>The EU Open Data Portal (</w:t>
      </w:r>
      <w:hyperlink r:id="rId65" w:history="1">
        <w:r w:rsidRPr="008D21EC">
          <w:rPr>
            <w:rStyle w:val="Hyperlink"/>
            <w:rFonts w:ascii="Arial" w:hAnsi="Arial" w:cs="Arial"/>
            <w:sz w:val="20"/>
            <w:lang w:val="en-GB"/>
          </w:rPr>
          <w:t>http://data.europa.eu/euodp/en</w:t>
        </w:r>
      </w:hyperlink>
      <w:r w:rsidRPr="004A7DE9">
        <w:rPr>
          <w:rFonts w:ascii="Arial" w:hAnsi="Arial" w:cs="Arial"/>
          <w:color w:val="000000"/>
          <w:sz w:val="20"/>
          <w:lang w:val="en-GB"/>
        </w:rPr>
        <w:t>) provides access to datasets from the EU. Data can be downloaded and reused for free, for both commercial and non-commercial purposes.</w:t>
      </w:r>
    </w:p>
    <w:p w14:paraId="231B1F33" w14:textId="77777777" w:rsidR="00213AE8" w:rsidRPr="004A7DE9" w:rsidRDefault="00213AE8" w:rsidP="00EF7FDF">
      <w:pPr>
        <w:pStyle w:val="Heading"/>
        <w:rPr>
          <w:lang w:val="en-GB"/>
        </w:rPr>
        <w:sectPr w:rsidR="00213AE8" w:rsidRPr="004A7DE9" w:rsidSect="00421980">
          <w:headerReference w:type="even" r:id="rId66"/>
          <w:headerReference w:type="default" r:id="rId67"/>
          <w:footerReference w:type="default" r:id="rId68"/>
          <w:pgSz w:w="11907" w:h="16839" w:code="9"/>
          <w:pgMar w:top="2127" w:right="1418" w:bottom="737" w:left="1418" w:header="567" w:footer="567" w:gutter="0"/>
          <w:cols w:space="720"/>
          <w:titlePg/>
          <w:docGrid w:linePitch="326"/>
        </w:sectPr>
      </w:pPr>
    </w:p>
    <w:p w14:paraId="6288B154" w14:textId="77777777" w:rsidR="00213AE8" w:rsidRPr="004A7DE9" w:rsidRDefault="000535B3" w:rsidP="00213AE8">
      <w:pPr>
        <w:ind w:right="28"/>
        <w:rPr>
          <w:rFonts w:ascii="Arial" w:hAnsi="Arial" w:cs="Arial"/>
          <w:sz w:val="18"/>
          <w:lang w:val="en-GB"/>
        </w:rPr>
      </w:pPr>
      <w:r w:rsidRPr="004A7DE9">
        <w:rPr>
          <w:rFonts w:ascii="Arial" w:hAnsi="Arial" w:cs="Arial"/>
          <w:noProof/>
          <w:sz w:val="18"/>
          <w:lang w:val="en-GB" w:eastAsia="en-GB"/>
        </w:rPr>
        <w:lastRenderedPageBreak/>
        <mc:AlternateContent>
          <mc:Choice Requires="wps">
            <w:drawing>
              <wp:anchor distT="0" distB="0" distL="114300" distR="114300" simplePos="0" relativeHeight="251658240" behindDoc="0" locked="0" layoutInCell="1" allowOverlap="1" wp14:anchorId="466C9499" wp14:editId="4E8D90AA">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0E88" w14:textId="77777777" w:rsidR="003F7E76" w:rsidRDefault="003F7E76"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9499"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" filled="f" fillcolor="black" stroked="f">
                <v:textbox style="layout-flow:vertical">
                  <w:txbxContent>
                    <w:p w14:paraId="7B1C0E88" w14:textId="77777777" w:rsidR="003F7E76" w:rsidRDefault="003F7E76"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14:paraId="3107E07F" w14:textId="77777777" w:rsidR="00213AE8" w:rsidRPr="004A7DE9" w:rsidRDefault="00213AE8" w:rsidP="00213AE8">
      <w:pPr>
        <w:ind w:right="28"/>
        <w:rPr>
          <w:rFonts w:ascii="Arial" w:hAnsi="Arial" w:cs="Arial"/>
          <w:sz w:val="18"/>
          <w:lang w:val="en-GB"/>
        </w:rPr>
      </w:pPr>
    </w:p>
    <w:p w14:paraId="163C4114" w14:textId="77777777" w:rsidR="00DA348E" w:rsidRPr="004A7DE9" w:rsidRDefault="00DA348E" w:rsidP="00213AE8">
      <w:pPr>
        <w:ind w:right="28"/>
        <w:rPr>
          <w:rFonts w:ascii="Arial" w:hAnsi="Arial" w:cs="Arial"/>
          <w:sz w:val="18"/>
          <w:lang w:val="en-GB"/>
        </w:rPr>
      </w:pPr>
    </w:p>
    <w:p w14:paraId="2099670C" w14:textId="77777777" w:rsidR="00DA348E" w:rsidRPr="004A7DE9" w:rsidRDefault="00DA348E" w:rsidP="00213AE8">
      <w:pPr>
        <w:ind w:right="28"/>
        <w:rPr>
          <w:rFonts w:ascii="Arial" w:hAnsi="Arial" w:cs="Arial"/>
          <w:sz w:val="18"/>
          <w:lang w:val="en-GB"/>
        </w:rPr>
      </w:pPr>
    </w:p>
    <w:p w14:paraId="3812F57A" w14:textId="77777777" w:rsidR="00213AE8" w:rsidRPr="004A7DE9" w:rsidRDefault="00213AE8" w:rsidP="00213AE8">
      <w:pPr>
        <w:ind w:right="28"/>
        <w:rPr>
          <w:rFonts w:ascii="Arial" w:hAnsi="Arial" w:cs="Arial"/>
          <w:sz w:val="18"/>
          <w:lang w:val="en-GB"/>
        </w:rPr>
      </w:pPr>
    </w:p>
    <w:p w14:paraId="4A60130D" w14:textId="77777777" w:rsidR="00213AE8" w:rsidRPr="004A7DE9" w:rsidRDefault="00213AE8" w:rsidP="00213AE8">
      <w:pPr>
        <w:ind w:right="28"/>
        <w:rPr>
          <w:rFonts w:ascii="Arial" w:hAnsi="Arial" w:cs="Arial"/>
          <w:sz w:val="18"/>
          <w:lang w:val="en-GB"/>
        </w:rPr>
      </w:pPr>
    </w:p>
    <w:p w14:paraId="62C7A95F" w14:textId="77777777" w:rsidR="009B6318" w:rsidRPr="004A7DE9" w:rsidRDefault="009B6318" w:rsidP="00213AE8">
      <w:pPr>
        <w:ind w:right="28"/>
        <w:rPr>
          <w:rFonts w:ascii="Arial" w:hAnsi="Arial" w:cs="Arial"/>
          <w:sz w:val="18"/>
          <w:lang w:val="en-GB"/>
        </w:rPr>
      </w:pPr>
    </w:p>
    <w:p w14:paraId="20B97E93" w14:textId="77777777" w:rsidR="009B6318" w:rsidRPr="004A7DE9" w:rsidRDefault="009B6318" w:rsidP="00213AE8">
      <w:pPr>
        <w:ind w:right="28"/>
        <w:rPr>
          <w:rFonts w:ascii="Arial" w:hAnsi="Arial" w:cs="Arial"/>
          <w:sz w:val="18"/>
          <w:lang w:val="en-GB"/>
        </w:rPr>
      </w:pPr>
    </w:p>
    <w:p w14:paraId="073997CF" w14:textId="77777777" w:rsidR="009B6318" w:rsidRPr="004A7DE9" w:rsidRDefault="009B6318" w:rsidP="00213AE8">
      <w:pPr>
        <w:ind w:right="28"/>
        <w:rPr>
          <w:rFonts w:ascii="Arial" w:hAnsi="Arial" w:cs="Arial"/>
          <w:sz w:val="18"/>
          <w:lang w:val="en-GB"/>
        </w:rPr>
      </w:pPr>
    </w:p>
    <w:p w14:paraId="4781A1D6" w14:textId="77777777" w:rsidR="00213AE8" w:rsidRPr="004A7DE9" w:rsidRDefault="00213AE8" w:rsidP="00213AE8">
      <w:pPr>
        <w:ind w:right="28"/>
        <w:rPr>
          <w:rFonts w:ascii="Arial" w:hAnsi="Arial" w:cs="Arial"/>
          <w:sz w:val="18"/>
          <w:lang w:val="en-GB"/>
        </w:rPr>
      </w:pPr>
    </w:p>
    <w:p w14:paraId="532A6D13" w14:textId="77777777" w:rsidR="00213AE8" w:rsidRPr="004A7DE9" w:rsidRDefault="00213AE8" w:rsidP="00213AE8">
      <w:pPr>
        <w:ind w:right="28"/>
        <w:rPr>
          <w:rFonts w:ascii="Arial" w:hAnsi="Arial" w:cs="Arial"/>
          <w:sz w:val="18"/>
          <w:lang w:val="en-GB"/>
        </w:rPr>
      </w:pPr>
    </w:p>
    <w:p w14:paraId="1DA7660B" w14:textId="77777777" w:rsidR="00213AE8" w:rsidRPr="004A7DE9" w:rsidRDefault="00213AE8" w:rsidP="00213AE8">
      <w:pPr>
        <w:ind w:right="28"/>
        <w:rPr>
          <w:rFonts w:ascii="Arial" w:hAnsi="Arial" w:cs="Arial"/>
          <w:sz w:val="18"/>
          <w:lang w:val="en-GB"/>
        </w:rPr>
      </w:pPr>
    </w:p>
    <w:p w14:paraId="3A027C4D" w14:textId="77777777" w:rsidR="00213AE8" w:rsidRPr="004A7DE9" w:rsidRDefault="00213AE8" w:rsidP="00213AE8">
      <w:pPr>
        <w:ind w:right="28"/>
        <w:rPr>
          <w:rFonts w:ascii="Arial" w:hAnsi="Arial" w:cs="Arial"/>
          <w:sz w:val="18"/>
          <w:lang w:val="en-GB"/>
        </w:rPr>
      </w:pPr>
    </w:p>
    <w:p w14:paraId="0C677AAE" w14:textId="77777777" w:rsidR="00A20FF6" w:rsidRPr="004A7DE9" w:rsidRDefault="00A20FF6" w:rsidP="00213AE8">
      <w:pPr>
        <w:ind w:right="28"/>
        <w:rPr>
          <w:rFonts w:ascii="Arial" w:hAnsi="Arial" w:cs="Arial"/>
          <w:sz w:val="18"/>
          <w:lang w:val="en-GB"/>
        </w:rPr>
      </w:pPr>
    </w:p>
    <w:p w14:paraId="78DA1D7B" w14:textId="77777777" w:rsidR="00A20FF6" w:rsidRPr="004A7DE9" w:rsidRDefault="00A20FF6" w:rsidP="00213AE8">
      <w:pPr>
        <w:ind w:right="28"/>
        <w:rPr>
          <w:rFonts w:ascii="Arial" w:hAnsi="Arial" w:cs="Arial"/>
          <w:sz w:val="18"/>
          <w:lang w:val="en-GB"/>
        </w:rPr>
      </w:pPr>
    </w:p>
    <w:p w14:paraId="62A9E155" w14:textId="77777777" w:rsidR="00A20FF6" w:rsidRPr="004A7DE9" w:rsidRDefault="00A20FF6" w:rsidP="00213AE8">
      <w:pPr>
        <w:ind w:right="28"/>
        <w:rPr>
          <w:rFonts w:ascii="Arial" w:hAnsi="Arial" w:cs="Arial"/>
          <w:sz w:val="18"/>
          <w:lang w:val="en-GB"/>
        </w:rPr>
      </w:pPr>
    </w:p>
    <w:p w14:paraId="2A365837" w14:textId="77777777" w:rsidR="00A20FF6" w:rsidRPr="004A7DE9" w:rsidRDefault="00A20FF6" w:rsidP="00213AE8">
      <w:pPr>
        <w:ind w:right="28"/>
        <w:rPr>
          <w:rFonts w:ascii="Arial" w:hAnsi="Arial" w:cs="Arial"/>
          <w:sz w:val="18"/>
          <w:lang w:val="en-GB"/>
        </w:rPr>
      </w:pPr>
    </w:p>
    <w:p w14:paraId="01E303C3" w14:textId="77777777" w:rsidR="00605453" w:rsidRPr="004A7DE9" w:rsidRDefault="00605453" w:rsidP="00213AE8">
      <w:pPr>
        <w:ind w:right="28"/>
        <w:rPr>
          <w:rFonts w:ascii="Arial" w:hAnsi="Arial" w:cs="Arial"/>
          <w:sz w:val="18"/>
          <w:lang w:val="en-GB"/>
        </w:rPr>
      </w:pPr>
    </w:p>
    <w:p w14:paraId="7D13F1C7" w14:textId="77777777" w:rsidR="00605453" w:rsidRPr="004A7DE9" w:rsidRDefault="00605453" w:rsidP="00213AE8">
      <w:pPr>
        <w:ind w:right="28"/>
        <w:rPr>
          <w:rFonts w:ascii="Arial" w:hAnsi="Arial" w:cs="Arial"/>
          <w:sz w:val="18"/>
          <w:lang w:val="en-GB"/>
        </w:rPr>
      </w:pPr>
    </w:p>
    <w:p w14:paraId="012F6A5E" w14:textId="77777777" w:rsidR="00213AE8" w:rsidRPr="004A7DE9" w:rsidRDefault="00213AE8" w:rsidP="0030325A">
      <w:pPr>
        <w:ind w:right="-1"/>
        <w:rPr>
          <w:rFonts w:ascii="Arial" w:hAnsi="Arial" w:cs="Arial"/>
          <w:sz w:val="18"/>
          <w:lang w:val="en-GB"/>
        </w:rPr>
      </w:pPr>
    </w:p>
    <w:p w14:paraId="13104123" w14:textId="77777777" w:rsidR="00E90838" w:rsidRPr="004A7DE9" w:rsidRDefault="00213AE8" w:rsidP="009B6318">
      <w:pPr>
        <w:ind w:right="-1"/>
        <w:jc w:val="right"/>
        <w:rPr>
          <w:rFonts w:ascii="Arial" w:hAnsi="Arial" w:cs="Arial"/>
          <w:sz w:val="18"/>
          <w:lang w:val="en-GB"/>
        </w:rPr>
      </w:pPr>
      <w:r w:rsidRPr="004A7DE9">
        <w:rPr>
          <w:rFonts w:ascii="Arial" w:hAnsi="Arial" w:cs="Arial"/>
          <w:sz w:val="18"/>
          <w:lang w:val="en-GB"/>
        </w:rPr>
        <w:t xml:space="preserve">                            </w:t>
      </w:r>
      <w:r w:rsidRPr="004A7DE9">
        <w:rPr>
          <w:rFonts w:ascii="Arial" w:hAnsi="Arial" w:cs="Arial"/>
          <w:sz w:val="18"/>
          <w:lang w:val="en-GB"/>
        </w:rPr>
        <w:tab/>
      </w:r>
      <w:r w:rsidRPr="004A7DE9">
        <w:rPr>
          <w:rFonts w:ascii="Arial" w:hAnsi="Arial" w:cs="Arial"/>
          <w:sz w:val="18"/>
          <w:lang w:val="en-GB"/>
        </w:rPr>
        <w:tab/>
      </w:r>
      <w:r w:rsidRPr="004A7DE9">
        <w:rPr>
          <w:rFonts w:ascii="Arial" w:hAnsi="Arial" w:cs="Arial"/>
          <w:sz w:val="18"/>
          <w:lang w:val="en-GB"/>
        </w:rPr>
        <w:tab/>
        <w:t xml:space="preserve">   </w:t>
      </w:r>
      <w:r w:rsidR="0030325A" w:rsidRPr="004A7DE9">
        <w:rPr>
          <w:rFonts w:ascii="Arial" w:hAnsi="Arial" w:cs="Arial"/>
          <w:sz w:val="18"/>
          <w:lang w:val="en-GB"/>
        </w:rPr>
        <w:t xml:space="preserve">                            </w:t>
      </w:r>
    </w:p>
    <w:p w14:paraId="719F9CE7" w14:textId="77777777" w:rsidR="00E90838" w:rsidRPr="004A7DE9" w:rsidRDefault="00E90838" w:rsidP="00F158A3">
      <w:pPr>
        <w:spacing w:after="960"/>
        <w:jc w:val="right"/>
        <w:rPr>
          <w:rFonts w:ascii="Arial" w:hAnsi="Arial" w:cs="Arial"/>
          <w:sz w:val="28"/>
          <w:szCs w:val="28"/>
          <w:lang w:val="en-GB"/>
        </w:rPr>
      </w:pPr>
    </w:p>
    <w:p w14:paraId="1353304F" w14:textId="77777777" w:rsidR="00623ED0" w:rsidRPr="004A7DE9" w:rsidRDefault="00623ED0" w:rsidP="00E90838">
      <w:pPr>
        <w:ind w:right="-1"/>
        <w:jc w:val="right"/>
        <w:rPr>
          <w:rFonts w:ascii="Arial" w:hAnsi="Arial" w:cs="Arial"/>
          <w:sz w:val="16"/>
          <w:szCs w:val="16"/>
          <w:lang w:val="en-GB"/>
        </w:rPr>
      </w:pPr>
      <w:bookmarkStart w:id="33" w:name="Prix1"/>
      <w:bookmarkEnd w:id="33"/>
    </w:p>
    <w:p w14:paraId="79711598" w14:textId="77777777" w:rsidR="00623ED0" w:rsidRPr="004A7DE9" w:rsidRDefault="00623ED0" w:rsidP="00E90838">
      <w:pPr>
        <w:ind w:right="-1"/>
        <w:jc w:val="right"/>
        <w:rPr>
          <w:rFonts w:ascii="Arial" w:hAnsi="Arial" w:cs="Arial"/>
          <w:sz w:val="16"/>
          <w:szCs w:val="16"/>
          <w:lang w:val="en-GB"/>
        </w:rPr>
      </w:pPr>
    </w:p>
    <w:p w14:paraId="025672B1" w14:textId="77777777" w:rsidR="00492D6B" w:rsidRPr="004A7DE9" w:rsidRDefault="00492D6B" w:rsidP="00492D6B">
      <w:pPr>
        <w:ind w:right="-1"/>
        <w:rPr>
          <w:rFonts w:ascii="Arial" w:hAnsi="Arial" w:cs="Arial"/>
          <w:sz w:val="16"/>
          <w:szCs w:val="16"/>
          <w:lang w:val="en-GB"/>
        </w:rPr>
      </w:pPr>
    </w:p>
    <w:sectPr w:rsidR="00492D6B" w:rsidRPr="004A7DE9" w:rsidSect="00FA209D">
      <w:headerReference w:type="first" r:id="rId69"/>
      <w:footerReference w:type="first" r:id="rId70"/>
      <w:pgSz w:w="11907" w:h="16839" w:code="9"/>
      <w:pgMar w:top="2136" w:right="1418" w:bottom="737" w:left="1418" w:header="567" w:footer="6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2AE2B" w14:textId="77777777" w:rsidR="003520A6" w:rsidRDefault="003520A6">
      <w:r>
        <w:separator/>
      </w:r>
    </w:p>
  </w:endnote>
  <w:endnote w:type="continuationSeparator" w:id="0">
    <w:p w14:paraId="0CA0E97F" w14:textId="77777777" w:rsidR="003520A6" w:rsidRDefault="003520A6">
      <w:r>
        <w:continuationSeparator/>
      </w:r>
    </w:p>
  </w:endnote>
  <w:endnote w:type="continuationNotice" w:id="1">
    <w:p w14:paraId="3ABA8256" w14:textId="77777777" w:rsidR="003520A6" w:rsidRDefault="003520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otham-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59770"/>
      <w:docPartObj>
        <w:docPartGallery w:val="Page Numbers (Bottom of Page)"/>
        <w:docPartUnique/>
      </w:docPartObj>
    </w:sdtPr>
    <w:sdtEndPr>
      <w:rPr>
        <w:noProof/>
      </w:rPr>
    </w:sdtEndPr>
    <w:sdtContent>
      <w:p w14:paraId="16564F11" w14:textId="77777777" w:rsidR="003F7E76" w:rsidRDefault="003F7E7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823F6B4" w14:textId="77777777" w:rsidR="003F7E76" w:rsidRDefault="003F7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B317" w14:textId="1AF69D31" w:rsidR="003F7E76" w:rsidRPr="006B5EEF" w:rsidRDefault="003F7E76" w:rsidP="00CF0228">
    <w:pPr>
      <w:spacing w:after="0"/>
      <w:jc w:val="center"/>
      <w:rPr>
        <w:rFonts w:ascii="Arial" w:hAnsi="Arial" w:cs="Arial"/>
        <w:sz w:val="18"/>
        <w:lang w:val="en-GB"/>
      </w:rPr>
    </w:pPr>
    <w:r w:rsidRPr="006B5EEF">
      <w:rPr>
        <w:rFonts w:ascii="Arial" w:hAnsi="Arial" w:cs="Arial"/>
        <w:sz w:val="18"/>
        <w:lang w:val="en-GB"/>
      </w:rPr>
      <w:t xml:space="preserve">Directorate-General for </w:t>
    </w:r>
    <w:r w:rsidR="00CC182F" w:rsidRPr="006B5EEF">
      <w:rPr>
        <w:rFonts w:ascii="Arial" w:hAnsi="Arial" w:cs="Arial"/>
        <w:sz w:val="18"/>
        <w:lang w:val="en-GB"/>
      </w:rPr>
      <w:t>Energy</w:t>
    </w:r>
    <w:r w:rsidRPr="006B5EEF">
      <w:rPr>
        <w:rFonts w:ascii="Arial" w:hAnsi="Arial" w:cs="Arial"/>
        <w:sz w:val="18"/>
        <w:lang w:val="en-GB"/>
      </w:rPr>
      <w:t xml:space="preserve"> </w:t>
    </w:r>
  </w:p>
  <w:p w14:paraId="729C07F6" w14:textId="678C505D" w:rsidR="003F7E76" w:rsidRPr="00907A40" w:rsidRDefault="003E3ECD">
    <w:pPr>
      <w:pStyle w:val="Footer"/>
      <w:rPr>
        <w:rFonts w:cs="Arial"/>
      </w:rPr>
    </w:pPr>
    <w:r>
      <w:rPr>
        <w:rFonts w:cs="Arial"/>
        <w:lang w:val="en-GB"/>
      </w:rPr>
      <w:t>202</w:t>
    </w:r>
    <w:r w:rsidR="006B5EEF">
      <w:rPr>
        <w:rFonts w:cs="Arial"/>
        <w:lang w:val="en-GB"/>
      </w:rPr>
      <w:t>3</w:t>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3F7E76" w:rsidRPr="00907A40">
      <w:rPr>
        <w:rFonts w:cs="Arial"/>
        <w:lang w:val="en-GB"/>
      </w:rPr>
      <w:tab/>
    </w:r>
    <w:r w:rsidR="006B5EEF">
      <w:rPr>
        <w:rFonts w:cs="Arial"/>
        <w:lang w:val="en-GB"/>
      </w:rPr>
      <w:tab/>
    </w:r>
    <w:r w:rsidR="003F7E76" w:rsidRPr="00907A40">
      <w:rPr>
        <w:rFonts w:cs="Arial"/>
        <w:sz w:val="18"/>
        <w:lang w:val="en-GB"/>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C089" w14:textId="77777777" w:rsidR="003F7E76" w:rsidRDefault="003F7E76" w:rsidP="00EA375A">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58245" behindDoc="0" locked="0" layoutInCell="1" allowOverlap="1" wp14:anchorId="2B47E300" wp14:editId="7FDC5089">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A18A7" id="Rectangle 79" o:spid="_x0000_s1026" style="position:absolute;margin-left:0;margin-top:642.15pt;width:66.35pt;height:22.7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58244" behindDoc="0" locked="0" layoutInCell="1" allowOverlap="1" wp14:anchorId="420A9A4B" wp14:editId="2BCE1945">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A096" w14:textId="77777777" w:rsidR="003F7E76" w:rsidRPr="00696241" w:rsidRDefault="003F7E76"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79774858" w14:textId="77777777" w:rsidR="003F7E76" w:rsidRDefault="003F7E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A9A4B" id="_x0000_t202" coordsize="21600,21600" o:spt="202" path="m,l,21600r21600,l21600,xe">
              <v:stroke joinstyle="miter"/>
              <v:path gradientshapeok="t" o:connecttype="rect"/>
            </v:shapetype>
            <v:shape id="Text Box 75" o:spid="_x0000_s1027" type="#_x0000_t202" style="position:absolute;margin-left:337.1pt;margin-top:746.1pt;width:113.2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" filled="f" fillcolor="#002395" stroked="f">
              <v:textbox inset="0,0,0,0">
                <w:txbxContent>
                  <w:p w14:paraId="0622A096" w14:textId="77777777" w:rsidR="003F7E76" w:rsidRPr="00696241" w:rsidRDefault="003F7E76"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79774858" w14:textId="77777777" w:rsidR="003F7E76" w:rsidRDefault="003F7E76"/>
                </w:txbxContent>
              </v:textbox>
              <w10:wrap anchory="margin"/>
            </v:shape>
          </w:pict>
        </mc:Fallback>
      </mc:AlternateContent>
    </w:r>
  </w:p>
  <w:p w14:paraId="189ED1E4" w14:textId="77B9034D" w:rsidR="003F7E76" w:rsidRDefault="00AC0A2C"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 xml:space="preserve">Written by </w:t>
    </w:r>
    <w:r w:rsidR="003F7E76">
      <w:rPr>
        <w:rFonts w:ascii="Arial" w:hAnsi="Arial" w:cs="Arial"/>
        <w:color w:val="FFFFFF" w:themeColor="background1"/>
        <w:sz w:val="18"/>
        <w:szCs w:val="18"/>
      </w:rPr>
      <w:t>Clymans W., Vermeiren K., Van Esch L., Hambsch L.,</w:t>
    </w:r>
  </w:p>
  <w:p w14:paraId="298919E5" w14:textId="6FCAFE15" w:rsidR="003F7E76" w:rsidRPr="00064230" w:rsidRDefault="003F7E76"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Meinke-Hubeny F., Valee J., Correa Laguna J.</w:t>
    </w:r>
    <w:r w:rsidR="00A67AE5">
      <w:rPr>
        <w:rFonts w:ascii="Arial" w:hAnsi="Arial" w:cs="Arial"/>
        <w:color w:val="FFFFFF" w:themeColor="background1"/>
        <w:sz w:val="18"/>
        <w:szCs w:val="18"/>
      </w:rPr>
      <w:t>, Girardin L., Mendez Alva</w:t>
    </w:r>
    <w:r w:rsidR="00631725">
      <w:rPr>
        <w:rFonts w:ascii="Arial" w:hAnsi="Arial" w:cs="Arial"/>
        <w:color w:val="FFFFFF" w:themeColor="background1"/>
        <w:sz w:val="18"/>
        <w:szCs w:val="18"/>
      </w:rPr>
      <w:t xml:space="preserve"> F.</w:t>
    </w:r>
  </w:p>
  <w:p w14:paraId="0BB31CAB" w14:textId="2710CF54" w:rsidR="003F7E76" w:rsidRPr="00064230" w:rsidRDefault="00B61EB5" w:rsidP="00EA375A">
    <w:pPr>
      <w:pStyle w:val="FooterDate"/>
      <w:ind w:right="-1"/>
      <w:rPr>
        <w:rFonts w:ascii="Arial" w:hAnsi="Arial" w:cs="Arial"/>
        <w:color w:val="FFFFFF" w:themeColor="background1"/>
        <w:sz w:val="18"/>
        <w:szCs w:val="18"/>
      </w:rPr>
    </w:pPr>
    <w:r>
      <w:rPr>
        <w:rFonts w:ascii="Arial" w:hAnsi="Arial" w:cs="Arial"/>
        <w:color w:val="FFFFFF" w:themeColor="background1"/>
        <w:sz w:val="18"/>
        <w:szCs w:val="18"/>
      </w:rPr>
      <w:t>February</w:t>
    </w:r>
    <w:r w:rsidR="003F7E76">
      <w:rPr>
        <w:rFonts w:ascii="Arial" w:hAnsi="Arial" w:cs="Arial"/>
        <w:color w:val="FFFFFF" w:themeColor="background1"/>
        <w:sz w:val="18"/>
        <w:szCs w:val="18"/>
      </w:rPr>
      <w:t xml:space="preserve"> 202</w:t>
    </w:r>
    <w:r>
      <w:rPr>
        <w:rFonts w:ascii="Arial" w:hAnsi="Arial" w:cs="Arial"/>
        <w:color w:val="FFFFFF" w:themeColor="background1"/>
        <w:sz w:val="18"/>
        <w:szCs w:val="18"/>
      </w:rPr>
      <w:t>3</w:t>
    </w:r>
  </w:p>
  <w:p w14:paraId="715F819E" w14:textId="77777777" w:rsidR="003F7E76" w:rsidRPr="001D2A51" w:rsidRDefault="003F7E76" w:rsidP="00EA375A">
    <w:pPr>
      <w:pStyle w:val="FooterDate"/>
      <w:ind w:right="-1"/>
      <w:rPr>
        <w:rFonts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0A55" w14:textId="77777777" w:rsidR="003F7E76" w:rsidRPr="006B26AA" w:rsidRDefault="003F7E76" w:rsidP="006B26AA">
    <w:pPr>
      <w:pStyle w:val="Footer"/>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825297"/>
      <w:docPartObj>
        <w:docPartGallery w:val="Page Numbers (Bottom of Page)"/>
        <w:docPartUnique/>
      </w:docPartObj>
    </w:sdtPr>
    <w:sdtEndPr>
      <w:rPr>
        <w:noProof/>
      </w:rPr>
    </w:sdtEndPr>
    <w:sdtContent>
      <w:p w14:paraId="0CF6A41A" w14:textId="565DE689" w:rsidR="003F7E76" w:rsidRDefault="003F7E76" w:rsidP="00A74792">
        <w:pPr>
          <w:pStyle w:val="Footer"/>
          <w:ind w:right="-1"/>
          <w:jc w:val="center"/>
        </w:pPr>
        <w:r>
          <w:fldChar w:fldCharType="begin"/>
        </w:r>
        <w:r>
          <w:instrText xml:space="preserve"> PAGE   \* MERGEFORMAT </w:instrText>
        </w:r>
        <w:r>
          <w:fldChar w:fldCharType="separate"/>
        </w:r>
        <w:r>
          <w:rPr>
            <w:noProof/>
          </w:rPr>
          <w:t>7</w:t>
        </w:r>
        <w:r>
          <w:rPr>
            <w:noProof/>
          </w:rPr>
          <w:fldChar w:fldCharType="end"/>
        </w:r>
      </w:p>
    </w:sdtContent>
  </w:sdt>
  <w:p w14:paraId="6D024007" w14:textId="77777777" w:rsidR="003F7E76" w:rsidRDefault="003F7E76">
    <w:pPr>
      <w:pStyle w:val="Footer"/>
    </w:pPr>
  </w:p>
  <w:p w14:paraId="1DDE6967" w14:textId="77777777" w:rsidR="003F7E76" w:rsidRDefault="003F7E7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6492" w14:textId="77777777" w:rsidR="003F7E76" w:rsidRDefault="003F7E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1603" w14:textId="77777777" w:rsidR="003F7E76" w:rsidRPr="00FA209D" w:rsidRDefault="003F7E76" w:rsidP="00FA209D">
    <w:pPr>
      <w:spacing w:after="0"/>
      <w:ind w:left="7088" w:right="-1"/>
      <w:rPr>
        <w:rFonts w:ascii="Verdana" w:hAnsi="Verdana"/>
        <w:color w:val="FF0000"/>
        <w:sz w:val="16"/>
        <w:szCs w:val="16"/>
        <w:lang w:val="en-GB"/>
      </w:rPr>
    </w:pPr>
    <w:r w:rsidRPr="00285C62">
      <w:rPr>
        <w:rFonts w:ascii="Verdana" w:hAnsi="Verdana"/>
        <w:noProof/>
        <w:sz w:val="16"/>
        <w:szCs w:val="16"/>
        <w:lang w:val="en-GB" w:eastAsia="en-GB"/>
      </w:rPr>
      <w:drawing>
        <wp:anchor distT="0" distB="0" distL="114300" distR="114300" simplePos="0" relativeHeight="251658241" behindDoc="0" locked="0" layoutInCell="1" allowOverlap="1" wp14:anchorId="6D9EA034" wp14:editId="7974DB5B">
          <wp:simplePos x="0" y="0"/>
          <wp:positionH relativeFrom="column">
            <wp:posOffset>0</wp:posOffset>
          </wp:positionH>
          <wp:positionV relativeFrom="margin">
            <wp:posOffset>8270875</wp:posOffset>
          </wp:positionV>
          <wp:extent cx="1550089" cy="800100"/>
          <wp:effectExtent l="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008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br/>
    </w:r>
    <w:r w:rsidRPr="00354791">
      <w:rPr>
        <w:rFonts w:ascii="Verdana" w:hAnsi="Verdana"/>
        <w:sz w:val="16"/>
        <w:szCs w:val="16"/>
        <w:lang w:val="en-GB"/>
      </w:rPr>
      <w:t>ISBN</w:t>
    </w:r>
    <w:r>
      <w:rPr>
        <w:rFonts w:ascii="Verdana" w:hAnsi="Verdana"/>
        <w:sz w:val="16"/>
        <w:szCs w:val="16"/>
        <w:lang w:val="en-GB"/>
      </w:rPr>
      <w:t xml:space="preserve"> </w:t>
    </w:r>
    <w:r w:rsidRPr="001358AF">
      <w:rPr>
        <w:rFonts w:ascii="Verdana" w:hAnsi="Verdana"/>
        <w:color w:val="FF0000"/>
        <w:sz w:val="16"/>
        <w:szCs w:val="16"/>
        <w:lang w:val="en-GB"/>
      </w:rPr>
      <w:t>[number]</w:t>
    </w:r>
  </w:p>
  <w:p w14:paraId="54105365" w14:textId="77777777" w:rsidR="003F7E76" w:rsidRPr="00971E70" w:rsidRDefault="003F7E76" w:rsidP="00971E70">
    <w:pPr>
      <w:ind w:right="-1"/>
      <w:rPr>
        <w:rFonts w:ascii="Verdana" w:hAnsi="Verdana"/>
        <w:sz w:val="16"/>
        <w:szCs w:val="16"/>
        <w:lang w:val="en-GB"/>
      </w:rPr>
    </w:pPr>
  </w:p>
  <w:p w14:paraId="115C2F86" w14:textId="77777777" w:rsidR="003F7E76" w:rsidRPr="006B26AA" w:rsidRDefault="003F7E76"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04AA" w14:textId="77777777" w:rsidR="003520A6" w:rsidRDefault="003520A6">
      <w:r>
        <w:separator/>
      </w:r>
    </w:p>
  </w:footnote>
  <w:footnote w:type="continuationSeparator" w:id="0">
    <w:p w14:paraId="0E3971E3" w14:textId="77777777" w:rsidR="003520A6" w:rsidRDefault="003520A6">
      <w:r>
        <w:continuationSeparator/>
      </w:r>
    </w:p>
  </w:footnote>
  <w:footnote w:type="continuationNotice" w:id="1">
    <w:p w14:paraId="4EBA2DA0" w14:textId="77777777" w:rsidR="003520A6" w:rsidRDefault="003520A6">
      <w:pPr>
        <w:spacing w:after="0"/>
      </w:pPr>
    </w:p>
  </w:footnote>
  <w:footnote w:id="2">
    <w:p w14:paraId="0316C624" w14:textId="77777777" w:rsidR="00B81437" w:rsidRPr="009B109D" w:rsidRDefault="00B81437" w:rsidP="00B81437">
      <w:pPr>
        <w:pStyle w:val="FootnoteText"/>
        <w:rPr>
          <w:lang w:val="en-US"/>
        </w:rPr>
      </w:pPr>
      <w:r>
        <w:rPr>
          <w:rStyle w:val="FootnoteReference"/>
        </w:rPr>
        <w:footnoteRef/>
      </w:r>
      <w:bookmarkStart w:id="2" w:name="_Hlk138156098"/>
      <w:r>
        <w:t xml:space="preserve"> </w:t>
      </w:r>
      <w:r>
        <w:rPr>
          <w:lang w:val="en-US"/>
        </w:rPr>
        <w:t xml:space="preserve">EPOS project, </w:t>
      </w:r>
      <w:r w:rsidRPr="00397C79">
        <w:rPr>
          <w:lang w:val="en-US"/>
        </w:rPr>
        <w:t>fund</w:t>
      </w:r>
      <w:r>
        <w:rPr>
          <w:lang w:val="en-US"/>
        </w:rPr>
        <w:t xml:space="preserve">ed by </w:t>
      </w:r>
      <w:r w:rsidRPr="00397C79">
        <w:rPr>
          <w:lang w:val="en-US"/>
        </w:rPr>
        <w:t xml:space="preserve">the European Union’s Horizon 2020 research and innovation </w:t>
      </w:r>
      <w:proofErr w:type="spellStart"/>
      <w:r w:rsidRPr="00397C79">
        <w:rPr>
          <w:lang w:val="en-US"/>
        </w:rPr>
        <w:t>programme</w:t>
      </w:r>
      <w:proofErr w:type="spellEnd"/>
      <w:r w:rsidRPr="00397C79">
        <w:rPr>
          <w:lang w:val="en-US"/>
        </w:rPr>
        <w:t xml:space="preserve"> under grant agreement No 679386</w:t>
      </w:r>
      <w:bookmarkEnd w:id="2"/>
    </w:p>
  </w:footnote>
  <w:footnote w:id="3">
    <w:p w14:paraId="464F3043" w14:textId="77777777" w:rsidR="003F7E76" w:rsidRPr="00AC2783" w:rsidRDefault="003F7E76" w:rsidP="00AC2783">
      <w:pPr>
        <w:pStyle w:val="FootnoteText"/>
        <w:rPr>
          <w:rFonts w:cs="Calibri"/>
          <w:lang w:val="en-US"/>
        </w:rPr>
      </w:pPr>
      <w:r w:rsidRPr="00AC2783">
        <w:rPr>
          <w:rStyle w:val="FootnoteReference"/>
          <w:rFonts w:cs="Calibri"/>
        </w:rPr>
        <w:footnoteRef/>
      </w:r>
      <w:r w:rsidRPr="00AC2783">
        <w:rPr>
          <w:rFonts w:cs="Calibri"/>
        </w:rPr>
        <w:t xml:space="preserve"> </w:t>
      </w:r>
      <w:r w:rsidRPr="00AC2783">
        <w:rPr>
          <w:rFonts w:cs="Calibri"/>
          <w:lang w:val="en-US"/>
        </w:rPr>
        <w:t xml:space="preserve">Download </w:t>
      </w:r>
      <w:hyperlink r:id="rId1" w:history="1">
        <w:r w:rsidRPr="00AC2783">
          <w:rPr>
            <w:rStyle w:val="Hyperlink"/>
            <w:rFonts w:cs="Calibri"/>
          </w:rPr>
          <w:t>https://ec.europa.eu/clima/ets/</w:t>
        </w:r>
      </w:hyperlink>
      <w:r w:rsidRPr="00AC2783">
        <w:rPr>
          <w:rFonts w:cs="Calibri"/>
          <w:lang w:val="en-US"/>
        </w:rPr>
        <w:t xml:space="preserve"> provided by DG CLIMA (February 2021).</w:t>
      </w:r>
    </w:p>
  </w:footnote>
  <w:footnote w:id="4">
    <w:p w14:paraId="66FB4D49" w14:textId="77777777" w:rsidR="003F7E76" w:rsidRPr="00AC2783" w:rsidRDefault="003F7E76" w:rsidP="00AC2783">
      <w:pPr>
        <w:pStyle w:val="FootnoteText"/>
        <w:rPr>
          <w:rFonts w:cs="Calibri"/>
        </w:rPr>
      </w:pPr>
      <w:r w:rsidRPr="00AC2783">
        <w:rPr>
          <w:rStyle w:val="FootnoteReference"/>
          <w:rFonts w:cs="Calibri"/>
        </w:rPr>
        <w:footnoteRef/>
      </w:r>
      <w:r w:rsidRPr="00AC2783">
        <w:rPr>
          <w:rFonts w:cs="Calibri"/>
        </w:rPr>
        <w:t xml:space="preserve"> Download "Classification of installations in the EUTL Registry based on the NACE 4 statistical classification" on 25.02.2021</w:t>
      </w:r>
      <w:r w:rsidRPr="00AC2783">
        <w:rPr>
          <w:rFonts w:cs="Calibri"/>
          <w:lang w:val="en-US"/>
        </w:rPr>
        <w:t xml:space="preserve"> </w:t>
      </w:r>
      <w:r w:rsidRPr="00AC2783">
        <w:rPr>
          <w:rFonts w:cs="Calibri"/>
        </w:rPr>
        <w:t xml:space="preserve">from </w:t>
      </w:r>
      <w:hyperlink r:id="rId2" w:anchor="tab-0-2" w:history="1">
        <w:r w:rsidRPr="00AC2783">
          <w:rPr>
            <w:rStyle w:val="Hyperlink"/>
            <w:rFonts w:cs="Calibri"/>
          </w:rPr>
          <w:t>https://ec.europa.eu/clima/policies/ets/allowances/leakage_en#tab-0-2</w:t>
        </w:r>
      </w:hyperlink>
    </w:p>
  </w:footnote>
  <w:footnote w:id="5">
    <w:p w14:paraId="51D0C648" w14:textId="77777777" w:rsidR="003F7E76" w:rsidRPr="00AC2783" w:rsidRDefault="003F7E76" w:rsidP="00AC2783">
      <w:pPr>
        <w:pStyle w:val="FootnoteText"/>
        <w:rPr>
          <w:rFonts w:cs="Calibri"/>
        </w:rPr>
      </w:pPr>
      <w:r w:rsidRPr="00AC2783">
        <w:rPr>
          <w:rStyle w:val="FootnoteReference"/>
          <w:rFonts w:cs="Calibri"/>
        </w:rPr>
        <w:footnoteRef/>
      </w:r>
      <w:r w:rsidRPr="00AC2783">
        <w:rPr>
          <w:rFonts w:cs="Calibri"/>
        </w:rPr>
        <w:t xml:space="preserve"> Download</w:t>
      </w:r>
      <w:r w:rsidRPr="00AC2783">
        <w:rPr>
          <w:rFonts w:cs="Calibri"/>
          <w:lang w:val="en-US"/>
        </w:rPr>
        <w:t xml:space="preserve"> Industrial Reporting Database v3 December </w:t>
      </w:r>
      <w:proofErr w:type="gramStart"/>
      <w:r w:rsidRPr="00AC2783">
        <w:rPr>
          <w:rFonts w:cs="Calibri"/>
          <w:lang w:val="en-US"/>
        </w:rPr>
        <w:t>2020:</w:t>
      </w:r>
      <w:proofErr w:type="gramEnd"/>
      <w:r w:rsidRPr="00AC2783">
        <w:rPr>
          <w:rFonts w:cs="Calibri"/>
          <w:lang w:val="en-US"/>
        </w:rPr>
        <w:t xml:space="preserve"> </w:t>
      </w:r>
      <w:hyperlink r:id="rId3" w:history="1">
        <w:r w:rsidRPr="00AC2783">
          <w:rPr>
            <w:rStyle w:val="Hyperlink"/>
            <w:rFonts w:cs="Calibri"/>
          </w:rPr>
          <w:t>https://www.eea.europa.eu/data-and-maps/data/industrial-reporting-under-the-industrial</w:t>
        </w:r>
      </w:hyperlink>
    </w:p>
  </w:footnote>
  <w:footnote w:id="6">
    <w:p w14:paraId="51538D0D" w14:textId="77777777" w:rsidR="003F7E76" w:rsidRPr="00AC2783" w:rsidRDefault="003F7E76" w:rsidP="00AC2783">
      <w:pPr>
        <w:pStyle w:val="FootnoteText"/>
        <w:rPr>
          <w:rFonts w:cs="Calibri"/>
          <w:lang w:val="en-US"/>
        </w:rPr>
      </w:pPr>
      <w:r w:rsidRPr="00AC2783">
        <w:rPr>
          <w:rStyle w:val="FootnoteReference"/>
          <w:rFonts w:cs="Calibri"/>
        </w:rPr>
        <w:footnoteRef/>
      </w:r>
      <w:r w:rsidRPr="00AC2783">
        <w:rPr>
          <w:rFonts w:cs="Calibri"/>
        </w:rPr>
        <w:t xml:space="preserve"> </w:t>
      </w:r>
      <w:r w:rsidRPr="00AC2783">
        <w:rPr>
          <w:rFonts w:cs="Calibri"/>
          <w:lang w:val="en-US"/>
        </w:rPr>
        <w:t>Download “</w:t>
      </w:r>
      <w:r w:rsidRPr="00AC2783">
        <w:rPr>
          <w:rFonts w:cs="Calibri"/>
        </w:rPr>
        <w:t>Hotmaps Project, D2.3 WP2 Report – Open Data Set for the EU28, 2018 https://www.hotmaps-project.eu/</w:t>
      </w:r>
      <w:r w:rsidRPr="00AC2783">
        <w:rPr>
          <w:rFonts w:cs="Calibri"/>
          <w:lang w:val="en-US"/>
        </w:rPr>
        <w:t xml:space="preserve">” (Pezzutto et al., 2018) on 16/02/2021 from </w:t>
      </w:r>
      <w:hyperlink r:id="rId4" w:history="1">
        <w:r w:rsidRPr="00AC2783">
          <w:rPr>
            <w:rStyle w:val="Hyperlink"/>
            <w:rFonts w:cs="Calibri"/>
            <w:lang w:val="en-US"/>
          </w:rPr>
          <w:t>https://gitlab.com/hotmaps/industrial_sites/industrial_sites_Industrial_Database/-/tree/master</w:t>
        </w:r>
      </w:hyperlink>
    </w:p>
  </w:footnote>
  <w:footnote w:id="7">
    <w:p w14:paraId="0D56FDD9" w14:textId="77777777" w:rsidR="003F7E76" w:rsidRPr="00F24C35" w:rsidRDefault="003F7E76" w:rsidP="00AC2783">
      <w:pPr>
        <w:pStyle w:val="FootnoteText"/>
        <w:rPr>
          <w:lang w:val="en-US"/>
        </w:rPr>
      </w:pPr>
      <w:r w:rsidRPr="00AC2783">
        <w:rPr>
          <w:rStyle w:val="FootnoteReference"/>
          <w:rFonts w:cs="Calibri"/>
        </w:rPr>
        <w:footnoteRef/>
      </w:r>
      <w:r w:rsidRPr="00AC2783">
        <w:rPr>
          <w:rFonts w:cs="Calibri"/>
        </w:rPr>
        <w:t xml:space="preserve"> Download of NUTS 2021 - version date 01/02/2020 - scale </w:t>
      </w:r>
      <w:proofErr w:type="gramStart"/>
      <w:r w:rsidRPr="00AC2783">
        <w:rPr>
          <w:rFonts w:cs="Calibri"/>
        </w:rPr>
        <w:t>1:</w:t>
      </w:r>
      <w:proofErr w:type="gramEnd"/>
      <w:r w:rsidRPr="00AC2783">
        <w:rPr>
          <w:rFonts w:cs="Calibri"/>
        </w:rPr>
        <w:t>1 million (most detailed) - LEVL_3.shp</w:t>
      </w:r>
      <w:r w:rsidRPr="00AC2783">
        <w:rPr>
          <w:rFonts w:cs="Calibri"/>
          <w:lang w:val="en-US"/>
        </w:rPr>
        <w:t xml:space="preserve"> with EPSG 4326 on </w:t>
      </w:r>
      <w:hyperlink r:id="rId5" w:anchor="nuts13" w:history="1">
        <w:r w:rsidRPr="00AC2783">
          <w:rPr>
            <w:rStyle w:val="Hyperlink"/>
            <w:rFonts w:cs="Calibri"/>
            <w:lang w:val="en-US"/>
          </w:rPr>
          <w:t>https://ec.europa.eu/eurostat/web/gisco/geodata/reference-data/administrative-units-statistical-units/nuts#nuts13</w:t>
        </w:r>
      </w:hyperlink>
    </w:p>
  </w:footnote>
  <w:footnote w:id="8">
    <w:p w14:paraId="02572044" w14:textId="77777777" w:rsidR="003F7E76" w:rsidRPr="001A44C1" w:rsidRDefault="003F7E76" w:rsidP="00D407A4">
      <w:pPr>
        <w:pStyle w:val="FootnoteText"/>
        <w:jc w:val="left"/>
        <w:rPr>
          <w:rFonts w:cstheme="minorHAnsi"/>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 xml:space="preserve">The EPOS project: </w:t>
      </w:r>
      <w:proofErr w:type="gramStart"/>
      <w:r w:rsidRPr="001A44C1">
        <w:rPr>
          <w:rFonts w:cstheme="minorHAnsi"/>
          <w:lang w:val="en-US"/>
        </w:rPr>
        <w:t>https://www.spire2030.eu/epos  with</w:t>
      </w:r>
      <w:proofErr w:type="gramEnd"/>
      <w:r w:rsidRPr="001A44C1">
        <w:rPr>
          <w:rFonts w:cstheme="minorHAnsi"/>
          <w:lang w:val="en-US"/>
        </w:rPr>
        <w:t xml:space="preserve"> description https://www.spire2030.eu/sites/default/files/users/user222/Epos-docs/HullPC/Blueprints.pdf</w:t>
      </w:r>
    </w:p>
  </w:footnote>
  <w:footnote w:id="9">
    <w:p w14:paraId="6587F55F" w14:textId="77777777" w:rsidR="003F7E76" w:rsidRPr="002204D7" w:rsidRDefault="003F7E76" w:rsidP="004C35AF">
      <w:pPr>
        <w:pStyle w:val="FootnoteText"/>
        <w:rPr>
          <w:lang w:val="en-US"/>
        </w:rPr>
      </w:pPr>
      <w:r>
        <w:rPr>
          <w:rStyle w:val="FootnoteReference"/>
        </w:rPr>
        <w:footnoteRef/>
      </w:r>
      <w:r>
        <w:t xml:space="preserve"> </w:t>
      </w:r>
      <w:r>
        <w:rPr>
          <w:lang w:val="en-US"/>
        </w:rPr>
        <w:t xml:space="preserve">World steel association website: </w:t>
      </w:r>
      <w:hyperlink r:id="rId6" w:history="1">
        <w:r w:rsidRPr="003F5E29">
          <w:rPr>
            <w:rStyle w:val="Hyperlink"/>
            <w:lang w:val="en-US"/>
          </w:rPr>
          <w:t>https://www.worldsteel.org/media-centre/press-releases/2021/june-2021-crude-steel-production.html</w:t>
        </w:r>
      </w:hyperlink>
      <w:r>
        <w:rPr>
          <w:lang w:val="en-US"/>
        </w:rPr>
        <w:t xml:space="preserve"> (accessed 1/04/2021)</w:t>
      </w:r>
    </w:p>
  </w:footnote>
  <w:footnote w:id="10">
    <w:p w14:paraId="0FEE5EE3" w14:textId="77777777" w:rsidR="003F7E76" w:rsidRPr="001A44C1" w:rsidRDefault="003F7E76" w:rsidP="00F52F63">
      <w:pPr>
        <w:pStyle w:val="FootnoteText"/>
        <w:rPr>
          <w:rFonts w:cstheme="minorHAnsi"/>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 xml:space="preserve">Concawe – Refineries Map: </w:t>
      </w:r>
      <w:hyperlink r:id="rId7" w:history="1">
        <w:r w:rsidRPr="001A44C1">
          <w:rPr>
            <w:rStyle w:val="Hyperlink"/>
            <w:rFonts w:cstheme="minorHAnsi"/>
            <w:lang w:val="en-US"/>
          </w:rPr>
          <w:t>https://www.concawe.eu/refineries-map/</w:t>
        </w:r>
      </w:hyperlink>
      <w:r w:rsidRPr="001A44C1">
        <w:rPr>
          <w:rFonts w:cstheme="minorHAnsi"/>
          <w:lang w:val="en-US"/>
        </w:rPr>
        <w:t xml:space="preserve"> (accessed 1/05/2021)</w:t>
      </w:r>
    </w:p>
  </w:footnote>
  <w:footnote w:id="11">
    <w:p w14:paraId="46BAE3F0" w14:textId="77777777" w:rsidR="003F7E76" w:rsidRPr="001A44C1" w:rsidRDefault="003F7E76" w:rsidP="00F52F63">
      <w:pPr>
        <w:pStyle w:val="FootnoteText"/>
        <w:rPr>
          <w:rFonts w:cstheme="minorHAnsi"/>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 xml:space="preserve">Petrochemicals Europe – Refineries and steam crackers in EU-28 (2019) - </w:t>
      </w:r>
      <w:hyperlink r:id="rId8" w:history="1">
        <w:r w:rsidRPr="001A44C1">
          <w:rPr>
            <w:rStyle w:val="Hyperlink"/>
            <w:rFonts w:cstheme="minorHAnsi"/>
            <w:color w:val="0563C1"/>
            <w:lang w:val="en-US"/>
          </w:rPr>
          <w:t>https://www.petrochemistry.eu/about-petrochemistry/petrochemicals-facts-and-figures/maps-refineries-and-crackers/</w:t>
        </w:r>
      </w:hyperlink>
      <w:r w:rsidRPr="001A44C1">
        <w:rPr>
          <w:rStyle w:val="Hyperlink"/>
          <w:rFonts w:cstheme="minorHAnsi"/>
          <w:color w:val="0563C1"/>
          <w:lang w:val="en-US"/>
        </w:rPr>
        <w:t xml:space="preserve"> </w:t>
      </w:r>
      <w:r w:rsidRPr="001A44C1">
        <w:rPr>
          <w:rFonts w:cstheme="minorHAnsi"/>
          <w:lang w:val="en-US"/>
        </w:rPr>
        <w:t>(accessed 1/05/2021)</w:t>
      </w:r>
    </w:p>
  </w:footnote>
  <w:footnote w:id="12">
    <w:p w14:paraId="0AC73962" w14:textId="77777777" w:rsidR="003F7E76" w:rsidRPr="001A44C1" w:rsidRDefault="003F7E76" w:rsidP="00F52F63">
      <w:pPr>
        <w:pStyle w:val="FootnoteText"/>
        <w:rPr>
          <w:rFonts w:cstheme="minorHAnsi"/>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 xml:space="preserve">Fuels Europe – Refinery/steam cracker sites in Europe - </w:t>
      </w:r>
      <w:r w:rsidRPr="001A44C1">
        <w:rPr>
          <w:rStyle w:val="Hyperlink"/>
          <w:rFonts w:cstheme="minorHAnsi"/>
          <w:color w:val="0563C1"/>
          <w:lang w:val="en-US"/>
        </w:rPr>
        <w:t xml:space="preserve">https://www.fuelseurope.eu/data-room/refinery-steam-cracker-sites-in-europe/ </w:t>
      </w:r>
      <w:r w:rsidRPr="001A44C1">
        <w:rPr>
          <w:rFonts w:cstheme="minorHAnsi"/>
          <w:lang w:val="en-US"/>
        </w:rPr>
        <w:t>(accessed 1/05/2021)</w:t>
      </w:r>
    </w:p>
  </w:footnote>
  <w:footnote w:id="13">
    <w:p w14:paraId="17F10F77" w14:textId="77777777" w:rsidR="003F7E76" w:rsidRPr="001A44C1" w:rsidRDefault="003F7E76" w:rsidP="00F52F63">
      <w:pPr>
        <w:pStyle w:val="FootnoteText"/>
        <w:rPr>
          <w:rFonts w:cstheme="minorHAnsi"/>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 xml:space="preserve">S&amp;P Globals – Refinery news roundup: </w:t>
      </w:r>
      <w:hyperlink r:id="rId9" w:history="1">
        <w:r w:rsidRPr="001A44C1">
          <w:rPr>
            <w:rStyle w:val="Hyperlink"/>
            <w:rFonts w:cstheme="minorHAnsi"/>
            <w:lang w:val="en-US"/>
          </w:rPr>
          <w:t>https://www.spglobal.com/platts/en/market-insights/latest-news/oil/060920-refinery-news-roundup-european-refiners-restart-plants-units</w:t>
        </w:r>
      </w:hyperlink>
    </w:p>
  </w:footnote>
  <w:footnote w:id="14">
    <w:p w14:paraId="15EAF7D0" w14:textId="77777777" w:rsidR="003F7E76" w:rsidRDefault="003F7E76" w:rsidP="00F52F63">
      <w:pPr>
        <w:pStyle w:val="FootnoteText"/>
        <w:rPr>
          <w:rFonts w:cstheme="minorHAnsi"/>
          <w:lang w:val="en-US"/>
        </w:rPr>
      </w:pPr>
      <w:r>
        <w:rPr>
          <w:rStyle w:val="FootnoteReference"/>
        </w:rPr>
        <w:footnoteRef/>
      </w:r>
      <w:r>
        <w:t xml:space="preserve"> </w:t>
      </w:r>
      <w:r w:rsidRPr="001A44C1">
        <w:rPr>
          <w:rFonts w:cstheme="minorHAnsi"/>
          <w:lang w:val="en-US"/>
        </w:rPr>
        <w:t xml:space="preserve">Petrochemicals Europe – </w:t>
      </w:r>
      <w:r>
        <w:rPr>
          <w:rFonts w:cstheme="minorHAnsi"/>
          <w:lang w:val="en-US"/>
        </w:rPr>
        <w:t xml:space="preserve">Cracker capacity </w:t>
      </w:r>
      <w:r w:rsidRPr="001A44C1">
        <w:rPr>
          <w:rFonts w:cstheme="minorHAnsi"/>
          <w:lang w:val="en-US"/>
        </w:rPr>
        <w:t>in EU-28 (2019)</w:t>
      </w:r>
      <w:r>
        <w:rPr>
          <w:rFonts w:cstheme="minorHAnsi"/>
          <w:lang w:val="en-US"/>
        </w:rPr>
        <w:t xml:space="preserve"> – </w:t>
      </w:r>
      <w:hyperlink r:id="rId10" w:history="1">
        <w:r w:rsidRPr="0029798D">
          <w:rPr>
            <w:rStyle w:val="Hyperlink"/>
            <w:rFonts w:cstheme="minorHAnsi"/>
            <w:lang w:val="en-US"/>
          </w:rPr>
          <w:t>https://www.petrochemistry.eu/about-petrochemistry/petrochemicals-facts-and-figures/cracker-capacity/</w:t>
        </w:r>
      </w:hyperlink>
      <w:r>
        <w:rPr>
          <w:rFonts w:cstheme="minorHAnsi"/>
          <w:lang w:val="en-US"/>
        </w:rPr>
        <w:t xml:space="preserve"> (accessed 1/05/2021)</w:t>
      </w:r>
    </w:p>
    <w:p w14:paraId="7231A726" w14:textId="77777777" w:rsidR="003F7E76" w:rsidRPr="006777F3" w:rsidRDefault="003F7E76" w:rsidP="00F52F63">
      <w:pPr>
        <w:pStyle w:val="FootnoteText"/>
      </w:pPr>
    </w:p>
  </w:footnote>
  <w:footnote w:id="15">
    <w:p w14:paraId="75E64CAB" w14:textId="77777777" w:rsidR="003F7E76" w:rsidRPr="00A53A65" w:rsidRDefault="003F7E76" w:rsidP="00F52F63">
      <w:pPr>
        <w:pStyle w:val="FootnoteText"/>
        <w:rPr>
          <w:lang w:val="en-US"/>
        </w:rPr>
      </w:pPr>
      <w:r w:rsidRPr="001A44C1">
        <w:rPr>
          <w:rStyle w:val="FootnoteReference"/>
          <w:rFonts w:cstheme="minorHAnsi"/>
        </w:rPr>
        <w:footnoteRef/>
      </w:r>
      <w:r w:rsidRPr="001A44C1">
        <w:rPr>
          <w:rFonts w:cstheme="minorHAnsi"/>
        </w:rPr>
        <w:t xml:space="preserve"> </w:t>
      </w:r>
      <w:r w:rsidRPr="001A44C1">
        <w:rPr>
          <w:rFonts w:cstheme="minorHAnsi"/>
          <w:lang w:val="en-US"/>
        </w:rPr>
        <w:t>Fuels Europe – Statistics (Refining) -</w:t>
      </w:r>
      <w:r w:rsidRPr="00353E0A">
        <w:t xml:space="preserve"> </w:t>
      </w:r>
      <w:hyperlink r:id="rId11" w:history="1">
        <w:r w:rsidRPr="00353E0A">
          <w:rPr>
            <w:rStyle w:val="Hyperlink"/>
          </w:rPr>
          <w:t>https://www.fuelseurope.eu/publications/publications/fuelseurope-statistical-report-2021</w:t>
        </w:r>
      </w:hyperlink>
      <w:r w:rsidRPr="001A44C1">
        <w:rPr>
          <w:rFonts w:cstheme="minorHAnsi"/>
          <w:lang w:val="en-US"/>
        </w:rPr>
        <w:t xml:space="preserve">(accessed </w:t>
      </w:r>
      <w:r>
        <w:rPr>
          <w:rFonts w:cstheme="minorHAnsi"/>
          <w:lang w:val="en-US"/>
        </w:rPr>
        <w:t>09</w:t>
      </w:r>
      <w:r w:rsidRPr="001A44C1">
        <w:rPr>
          <w:rFonts w:cstheme="minorHAnsi"/>
          <w:lang w:val="en-US"/>
        </w:rPr>
        <w:t>/</w:t>
      </w:r>
      <w:r>
        <w:rPr>
          <w:rFonts w:cstheme="minorHAnsi"/>
          <w:lang w:val="en-US"/>
        </w:rPr>
        <w:t>11</w:t>
      </w:r>
      <w:r w:rsidRPr="001A44C1">
        <w:rPr>
          <w:rFonts w:cstheme="minorHAnsi"/>
          <w:lang w:val="en-US"/>
        </w:rPr>
        <w:t>/202</w:t>
      </w:r>
      <w:r>
        <w:rPr>
          <w:rFonts w:cstheme="minorHAnsi"/>
          <w:lang w:val="en-US"/>
        </w:rPr>
        <w:t>2</w:t>
      </w:r>
      <w:r w:rsidRPr="001A44C1">
        <w:rPr>
          <w:rFonts w:cstheme="minorHAnsi"/>
          <w:lang w:val="en-US"/>
        </w:rPr>
        <w:t>)</w:t>
      </w:r>
    </w:p>
  </w:footnote>
  <w:footnote w:id="16">
    <w:p w14:paraId="2A77C87D" w14:textId="77777777" w:rsidR="003F7E76" w:rsidRPr="003C0DC0" w:rsidRDefault="003F7E76" w:rsidP="00F52F63">
      <w:pPr>
        <w:pStyle w:val="FootnoteText"/>
        <w:rPr>
          <w:rFonts w:cstheme="minorHAnsi"/>
          <w:lang w:val="en-US"/>
        </w:rPr>
      </w:pPr>
      <w:r w:rsidRPr="003C0DC0">
        <w:rPr>
          <w:rStyle w:val="FootnoteReference"/>
          <w:rFonts w:cstheme="minorHAnsi"/>
        </w:rPr>
        <w:footnoteRef/>
      </w:r>
      <w:r w:rsidRPr="003C0DC0">
        <w:rPr>
          <w:rFonts w:cstheme="minorHAnsi"/>
        </w:rPr>
        <w:t xml:space="preserve"> </w:t>
      </w:r>
      <w:r w:rsidRPr="003C0DC0">
        <w:rPr>
          <w:rFonts w:cstheme="minorHAnsi"/>
          <w:lang w:val="en-US"/>
        </w:rPr>
        <w:t>EU NIR; accessed 1/07/2021 - https://www.eea.europa.eu/publications/annual-european-union-greenhouse-gas-inventory-2021</w:t>
      </w:r>
    </w:p>
  </w:footnote>
  <w:footnote w:id="17">
    <w:p w14:paraId="1A91BB0C" w14:textId="77777777" w:rsidR="003F7E76" w:rsidRPr="00DE02FA" w:rsidRDefault="003F7E76" w:rsidP="00F52F63">
      <w:pPr>
        <w:pStyle w:val="FootnoteText"/>
        <w:rPr>
          <w:lang w:val="en-US"/>
        </w:rPr>
      </w:pPr>
      <w:r w:rsidRPr="003C0DC0">
        <w:rPr>
          <w:rStyle w:val="FootnoteReference"/>
          <w:rFonts w:cstheme="minorHAnsi"/>
        </w:rPr>
        <w:footnoteRef/>
      </w:r>
      <w:r w:rsidRPr="003C0DC0">
        <w:rPr>
          <w:rFonts w:cstheme="minorHAnsi"/>
        </w:rPr>
        <w:t xml:space="preserve"> </w:t>
      </w:r>
      <w:r w:rsidRPr="003C0DC0">
        <w:rPr>
          <w:rFonts w:cstheme="minorHAnsi"/>
          <w:lang w:val="en-US"/>
        </w:rPr>
        <w:t xml:space="preserve">CEMBUREAU activity report 2019 (EU28); accessed 1/07/2021 </w:t>
      </w:r>
      <w:hyperlink r:id="rId12" w:history="1">
        <w:r w:rsidRPr="003C0DC0">
          <w:rPr>
            <w:rStyle w:val="Hyperlink"/>
            <w:rFonts w:cstheme="minorHAnsi"/>
            <w:lang w:val="en-US"/>
          </w:rPr>
          <w:t>https://cembureau.eu/media/clkdda45/activity-report-2019.pdf</w:t>
        </w:r>
      </w:hyperlink>
      <w:r w:rsidRPr="003C0DC0">
        <w:rPr>
          <w:rFonts w:cstheme="minorHAnsi"/>
          <w:lang w:val="en-US"/>
        </w:rPr>
        <w:t xml:space="preserve"> combined with UK specific data from Annual MPA report 2020 </w:t>
      </w:r>
      <w:hyperlink r:id="rId13" w:history="1">
        <w:r w:rsidRPr="003C0DC0">
          <w:rPr>
            <w:rStyle w:val="Hyperlink"/>
            <w:rFonts w:cstheme="minorHAnsi"/>
            <w:lang w:val="en-US"/>
          </w:rPr>
          <w:t>https://cement.mineralproducts.org/documents/2020-09-26_Annual_cementitious.pdf</w:t>
        </w:r>
      </w:hyperlink>
      <w:r w:rsidRPr="003C0DC0">
        <w:rPr>
          <w:rFonts w:cstheme="minorHAnsi"/>
          <w:lang w:val="en-US"/>
        </w:rPr>
        <w:t>.</w:t>
      </w:r>
    </w:p>
  </w:footnote>
  <w:footnote w:id="18">
    <w:p w14:paraId="7C499A32" w14:textId="77777777" w:rsidR="003F7E76" w:rsidRPr="001E6CA6" w:rsidRDefault="003F7E76" w:rsidP="00F52F63">
      <w:pPr>
        <w:pStyle w:val="FootnoteText"/>
      </w:pPr>
      <w:r>
        <w:rPr>
          <w:rStyle w:val="FootnoteReference"/>
        </w:rPr>
        <w:footnoteRef/>
      </w:r>
      <w:r>
        <w:t xml:space="preserve"> </w:t>
      </w:r>
      <w:r w:rsidRPr="001E6CA6">
        <w:t>‘Glass’. https://ec.europa.eu/growth/sectors/raw-materials/related-industries/non-metallic-products-and-industries/glass_en (accessed Nov. 09, 2021).</w:t>
      </w:r>
    </w:p>
  </w:footnote>
  <w:footnote w:id="19">
    <w:p w14:paraId="2EAD5EFC" w14:textId="77777777" w:rsidR="003F7E76" w:rsidRPr="002A67C1" w:rsidRDefault="003F7E76" w:rsidP="00F52F63">
      <w:pPr>
        <w:pStyle w:val="FootnoteText"/>
        <w:rPr>
          <w:lang w:val="en-US"/>
        </w:rPr>
      </w:pPr>
      <w:r>
        <w:rPr>
          <w:rStyle w:val="FootnoteReference"/>
        </w:rPr>
        <w:footnoteRef/>
      </w:r>
      <w:r>
        <w:t xml:space="preserve"> </w:t>
      </w:r>
      <w:r>
        <w:rPr>
          <w:lang w:val="en-US"/>
        </w:rPr>
        <w:t xml:space="preserve">EC Update of benchmark values for the years 2021-2025 of phase 4 of the EU ETS (accessed 1/07/2021) - </w:t>
      </w:r>
      <w:hyperlink r:id="rId14" w:history="1">
        <w:r w:rsidRPr="008F7A7C">
          <w:rPr>
            <w:rStyle w:val="Hyperlink"/>
            <w:lang w:val="en-US"/>
          </w:rPr>
          <w:t>https://climate.ec.europa.eu/system/files/2021-10/policy_ets_allowances_bm_curve_factsheets_en.pdf</w:t>
        </w:r>
      </w:hyperlink>
    </w:p>
  </w:footnote>
  <w:footnote w:id="20">
    <w:p w14:paraId="4C21C170" w14:textId="77777777" w:rsidR="003F7E76" w:rsidRPr="00F73CB4" w:rsidRDefault="003F7E76" w:rsidP="00F52F63">
      <w:pPr>
        <w:pStyle w:val="FootnoteText"/>
        <w:rPr>
          <w:lang w:val="en-US"/>
        </w:rPr>
      </w:pPr>
      <w:r>
        <w:rPr>
          <w:rStyle w:val="FootnoteReference"/>
        </w:rPr>
        <w:footnoteRef/>
      </w:r>
      <w:r>
        <w:t xml:space="preserve"> </w:t>
      </w:r>
      <w:r>
        <w:rPr>
          <w:lang w:val="en-US"/>
        </w:rPr>
        <w:t xml:space="preserve">Industrial Value Chain – A bridge towards a carbon neutral Europe (Wyns et al., 2018; IEB): </w:t>
      </w:r>
      <w:hyperlink r:id="rId15" w:history="1">
        <w:r w:rsidRPr="00A7167C">
          <w:rPr>
            <w:rStyle w:val="Hyperlink"/>
            <w:lang w:val="en-US"/>
          </w:rPr>
          <w:t>https://www.ies.be/files/Industrial_Value_Chain_25sept_0.pdf</w:t>
        </w:r>
      </w:hyperlink>
    </w:p>
  </w:footnote>
  <w:footnote w:id="21">
    <w:p w14:paraId="4606C200" w14:textId="77777777" w:rsidR="003F7E76" w:rsidRPr="005E0394" w:rsidRDefault="003F7E76" w:rsidP="00F52F63">
      <w:pPr>
        <w:pStyle w:val="FootnoteText"/>
        <w:rPr>
          <w:lang w:val="en-US"/>
        </w:rPr>
      </w:pPr>
      <w:r>
        <w:rPr>
          <w:rStyle w:val="FootnoteReference"/>
        </w:rPr>
        <w:footnoteRef/>
      </w:r>
      <w:r>
        <w:t xml:space="preserve"> </w:t>
      </w:r>
      <w:r>
        <w:rPr>
          <w:lang w:val="en-US"/>
        </w:rPr>
        <w:t xml:space="preserve">Recycling: why recycling always has a happy ending (FEVE): </w:t>
      </w:r>
      <w:hyperlink r:id="rId16" w:history="1">
        <w:r w:rsidRPr="00A7167C">
          <w:rPr>
            <w:rStyle w:val="Hyperlink"/>
            <w:lang w:val="en-US"/>
          </w:rPr>
          <w:t>https://feve.org/wp-content/uploads/2016/04/FEVE-brochure-Recycling-Why-glass-always-has-a-happy-CO2-ending-.pdf</w:t>
        </w:r>
      </w:hyperlink>
    </w:p>
  </w:footnote>
  <w:footnote w:id="22">
    <w:p w14:paraId="0C4D4B73" w14:textId="77777777" w:rsidR="003F7E76" w:rsidRPr="003C0DC0" w:rsidRDefault="003F7E76" w:rsidP="00F52F63">
      <w:pPr>
        <w:pStyle w:val="FootnoteText"/>
        <w:rPr>
          <w:rFonts w:cstheme="minorHAnsi"/>
          <w:lang w:val="en-US"/>
        </w:rPr>
      </w:pPr>
      <w:r w:rsidRPr="003C0DC0">
        <w:rPr>
          <w:rStyle w:val="FootnoteReference"/>
          <w:rFonts w:cstheme="minorHAnsi"/>
        </w:rPr>
        <w:footnoteRef/>
      </w:r>
      <w:r w:rsidRPr="003C0DC0">
        <w:rPr>
          <w:rFonts w:cstheme="minorHAnsi"/>
        </w:rPr>
        <w:t xml:space="preserve"> </w:t>
      </w:r>
      <w:r w:rsidRPr="003C0DC0">
        <w:rPr>
          <w:rFonts w:cstheme="minorHAnsi"/>
          <w:lang w:val="en-US"/>
        </w:rPr>
        <w:t>Fertilizers Europe: Industry fact and figures 2020 (accessed 1/07/2021): https://www.fertilizerseurope.com/wp-content/uploads/2020/07/Industry-Facts-and-Figures-2020-spreads.pdf</w:t>
      </w:r>
    </w:p>
  </w:footnote>
  <w:footnote w:id="23">
    <w:p w14:paraId="0C543F44" w14:textId="77777777" w:rsidR="003F7E76" w:rsidRDefault="003F7E76" w:rsidP="00F52F63">
      <w:pPr>
        <w:pStyle w:val="FootnoteText"/>
        <w:rPr>
          <w:rFonts w:cstheme="minorHAnsi"/>
          <w:lang w:val="en-US"/>
        </w:rPr>
      </w:pPr>
      <w:r>
        <w:rPr>
          <w:rStyle w:val="FootnoteReference"/>
        </w:rPr>
        <w:footnoteRef/>
      </w:r>
      <w:r>
        <w:t xml:space="preserve"> </w:t>
      </w:r>
      <w:r w:rsidRPr="001A44C1">
        <w:rPr>
          <w:rFonts w:cstheme="minorHAnsi"/>
          <w:lang w:val="en-US"/>
        </w:rPr>
        <w:t xml:space="preserve">Petrochemicals Europe – </w:t>
      </w:r>
      <w:r>
        <w:rPr>
          <w:rFonts w:cstheme="minorHAnsi"/>
          <w:lang w:val="en-US"/>
        </w:rPr>
        <w:t xml:space="preserve">Cracker capacity </w:t>
      </w:r>
      <w:r w:rsidRPr="001A44C1">
        <w:rPr>
          <w:rFonts w:cstheme="minorHAnsi"/>
          <w:lang w:val="en-US"/>
        </w:rPr>
        <w:t>in EU-28 (2019)</w:t>
      </w:r>
      <w:r>
        <w:rPr>
          <w:rFonts w:cstheme="minorHAnsi"/>
          <w:lang w:val="en-US"/>
        </w:rPr>
        <w:t xml:space="preserve"> – </w:t>
      </w:r>
      <w:hyperlink r:id="rId17" w:history="1">
        <w:r w:rsidRPr="0029798D">
          <w:rPr>
            <w:rStyle w:val="Hyperlink"/>
            <w:rFonts w:cstheme="minorHAnsi"/>
            <w:lang w:val="en-US"/>
          </w:rPr>
          <w:t>https://www.petrochemistry.eu/about-petrochemistry/petrochemicals-facts-and-figures/cracker-capacity/</w:t>
        </w:r>
      </w:hyperlink>
      <w:r>
        <w:rPr>
          <w:rFonts w:cstheme="minorHAnsi"/>
          <w:lang w:val="en-US"/>
        </w:rPr>
        <w:t xml:space="preserve"> (accessed 1/05/2021)</w:t>
      </w:r>
    </w:p>
    <w:p w14:paraId="170BC7EE" w14:textId="77777777" w:rsidR="003F7E76" w:rsidRPr="006777F3" w:rsidRDefault="003F7E76" w:rsidP="00F52F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8638" w14:textId="77777777" w:rsidR="003F7E76" w:rsidRDefault="003F7E76" w:rsidP="005931F7">
    <w:pPr>
      <w:pStyle w:val="Header"/>
      <w:tabs>
        <w:tab w:val="clear" w:pos="8306"/>
      </w:tabs>
      <w:ind w:right="-74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EB01" w14:textId="49B5EB63" w:rsidR="003F7E76" w:rsidRPr="00B312AC" w:rsidRDefault="00B11E47" w:rsidP="007A2836">
    <w:pPr>
      <w:pStyle w:val="Header"/>
      <w:jc w:val="center"/>
      <w:rPr>
        <w:rFonts w:asciiTheme="majorHAnsi" w:hAnsiTheme="majorHAnsi" w:cstheme="majorHAnsi"/>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09036D38" w14:textId="47EDB41D" w:rsidR="003F7E76" w:rsidRDefault="003F7E76" w:rsidP="00782207">
    <w:pPr>
      <w:pStyle w:val="Header"/>
      <w:tabs>
        <w:tab w:val="clear" w:pos="4153"/>
        <w:tab w:val="clear" w:pos="8306"/>
        <w:tab w:val="left" w:pos="8760"/>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1" behindDoc="0" locked="0" layoutInCell="1" allowOverlap="1" wp14:anchorId="0523970D" wp14:editId="41669162">
              <wp:simplePos x="0" y="0"/>
              <wp:positionH relativeFrom="column">
                <wp:posOffset>0</wp:posOffset>
              </wp:positionH>
              <wp:positionV relativeFrom="margin">
                <wp:posOffset>-655955</wp:posOffset>
              </wp:positionV>
              <wp:extent cx="9077325" cy="47625"/>
              <wp:effectExtent l="0" t="0" r="28575" b="28575"/>
              <wp:wrapNone/>
              <wp:docPr id="50" name="Straight Connector 50"/>
              <wp:cNvGraphicFramePr/>
              <a:graphic xmlns:a="http://schemas.openxmlformats.org/drawingml/2006/main">
                <a:graphicData uri="http://schemas.microsoft.com/office/word/2010/wordprocessingShape">
                  <wps:wsp>
                    <wps:cNvCnPr/>
                    <wps:spPr>
                      <a:xfrm>
                        <a:off x="0" y="0"/>
                        <a:ext cx="9077325" cy="47625"/>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DCE819" id="Straight Connector 50"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0,-51.65pt" to="714.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" strokecolor="#0c4da2">
              <w10:wrap anchory="margin"/>
            </v:line>
          </w:pict>
        </mc:Fallback>
      </mc:AlternateContent>
    </w:r>
  </w:p>
  <w:p w14:paraId="6381A787" w14:textId="37F8FBA6" w:rsidR="003F7E76" w:rsidRDefault="003F7E7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2A8D" w14:textId="22D736A1" w:rsidR="003F7E76" w:rsidRPr="0007024A" w:rsidRDefault="00B11E47" w:rsidP="00E15F27">
    <w:pPr>
      <w:pStyle w:val="Header"/>
      <w:jc w:val="center"/>
      <w:rPr>
        <w:rFonts w:ascii="Arial" w:hAnsi="Arial" w:cs="Arial"/>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26C73F9C" w14:textId="45EC18EF" w:rsidR="003F7E76" w:rsidRDefault="003F7E76" w:rsidP="00782207">
    <w:pPr>
      <w:tabs>
        <w:tab w:val="left" w:pos="9405"/>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5" behindDoc="0" locked="0" layoutInCell="1" allowOverlap="1" wp14:anchorId="30CFDDF9" wp14:editId="224A1178">
              <wp:simplePos x="0" y="0"/>
              <wp:positionH relativeFrom="margin">
                <wp:posOffset>1754505</wp:posOffset>
              </wp:positionH>
              <wp:positionV relativeFrom="margin">
                <wp:posOffset>-414655</wp:posOffset>
              </wp:positionV>
              <wp:extent cx="55562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6B3EC880" id="Straight Connector 20" o:spid="_x0000_s1026" style="position:absolute;z-index:251658255;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138.15pt,-32.65pt" to="575.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" strokecolor="#0c4da2">
              <w10:wrap anchorx="margin" anchory="margin"/>
            </v:line>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9FE7" w14:textId="13D942E4" w:rsidR="003F7E76" w:rsidRPr="00B312AC" w:rsidRDefault="00B11E47" w:rsidP="007A2836">
    <w:pPr>
      <w:pStyle w:val="Header"/>
      <w:jc w:val="center"/>
      <w:rPr>
        <w:rFonts w:asciiTheme="majorHAnsi" w:hAnsiTheme="majorHAnsi" w:cstheme="majorHAnsi"/>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3B1A1153" w14:textId="75B536C8" w:rsidR="003F7E76" w:rsidRDefault="003F7E76" w:rsidP="00782207">
    <w:pPr>
      <w:pStyle w:val="Header"/>
      <w:tabs>
        <w:tab w:val="clear" w:pos="4153"/>
        <w:tab w:val="clear" w:pos="8306"/>
        <w:tab w:val="left" w:pos="8760"/>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7" behindDoc="0" locked="0" layoutInCell="1" allowOverlap="1" wp14:anchorId="4C29F1DB" wp14:editId="080FFA4D">
              <wp:simplePos x="0" y="0"/>
              <wp:positionH relativeFrom="margin">
                <wp:align>right</wp:align>
              </wp:positionH>
              <wp:positionV relativeFrom="margin">
                <wp:posOffset>-664845</wp:posOffset>
              </wp:positionV>
              <wp:extent cx="55562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51396E69" id="Straight Connector 24" o:spid="_x0000_s1026" style="position:absolute;z-index:251658257;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 from="386.3pt,-52.35pt" to="823.8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" strokecolor="#0c4da2">
              <w10:wrap anchorx="margin" anchory="margin"/>
            </v:line>
          </w:pict>
        </mc:Fallback>
      </mc:AlternateContent>
    </w:r>
    <w:r>
      <w:tab/>
    </w:r>
  </w:p>
  <w:p w14:paraId="72175DAA" w14:textId="77777777" w:rsidR="003F7E76" w:rsidRDefault="003F7E7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C58E" w14:textId="1B004319" w:rsidR="003F7E76" w:rsidRPr="0007024A" w:rsidRDefault="00B11E47" w:rsidP="00E15F27">
    <w:pPr>
      <w:pStyle w:val="Header"/>
      <w:jc w:val="center"/>
      <w:rPr>
        <w:rFonts w:ascii="Arial" w:hAnsi="Arial" w:cs="Arial"/>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54CFC11C" w14:textId="71F8ED51" w:rsidR="003F7E76" w:rsidRDefault="003F7E76" w:rsidP="00782207">
    <w:pPr>
      <w:tabs>
        <w:tab w:val="left" w:pos="9405"/>
      </w:tabs>
    </w:pP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6" behindDoc="0" locked="0" layoutInCell="1" allowOverlap="1" wp14:anchorId="413037FF" wp14:editId="481EA946">
              <wp:simplePos x="0" y="0"/>
              <wp:positionH relativeFrom="margin">
                <wp:align>left</wp:align>
              </wp:positionH>
              <wp:positionV relativeFrom="margin">
                <wp:posOffset>-635635</wp:posOffset>
              </wp:positionV>
              <wp:extent cx="55562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556250"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3C512886" id="Straight Connector 22" o:spid="_x0000_s1026" style="position:absolute;z-index:251658256;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 from="0,-50.05pt" to="437.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" strokecolor="#0c4da2">
              <w10:wrap anchorx="margin" anchory="margin"/>
            </v:line>
          </w:pict>
        </mc:Fallback>
      </mc:AlternateContent>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2D52" w14:textId="77777777" w:rsidR="003F7E76" w:rsidRPr="00623ED0" w:rsidRDefault="003F7E76" w:rsidP="00623ED0">
    <w:pPr>
      <w:pStyle w:val="Header"/>
      <w:tabs>
        <w:tab w:val="left" w:pos="7513"/>
      </w:tabs>
      <w:spacing w:after="0"/>
      <w:jc w:val="center"/>
      <w:rPr>
        <w:noProof/>
        <w:lang w:val="en-GB" w:eastAsia="en-GB"/>
      </w:rPr>
    </w:pPr>
    <w:r>
      <w:rPr>
        <w:noProof/>
        <w:lang w:val="en-GB" w:eastAsia="en-GB"/>
      </w:rPr>
      <w:drawing>
        <wp:anchor distT="0" distB="0" distL="114300" distR="114300" simplePos="0" relativeHeight="251658240" behindDoc="1" locked="0" layoutInCell="1" allowOverlap="1" wp14:anchorId="49A81259" wp14:editId="4FD4ACFC">
          <wp:simplePos x="0" y="0"/>
          <wp:positionH relativeFrom="margin">
            <wp:posOffset>-914285</wp:posOffset>
          </wp:positionH>
          <wp:positionV relativeFrom="margin">
            <wp:posOffset>15240</wp:posOffset>
          </wp:positionV>
          <wp:extent cx="7868188" cy="8188036"/>
          <wp:effectExtent l="0" t="0" r="0" b="3810"/>
          <wp:wrapNone/>
          <wp:docPr id="8"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248" behindDoc="1" locked="0" layoutInCell="1" allowOverlap="1" wp14:anchorId="2CFD126B" wp14:editId="03B868AB">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BCEAD" id="Rectangle 2" o:spid="_x0000_s1026" style="position:absolute;margin-left:-70.9pt;margin-top:-107pt;width:595.3pt;height:107.9pt;z-index:-251658232;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" fillcolor="#004494" stroked="f" strokeweight="2pt">
              <w10:wrap anchory="margin"/>
            </v:rect>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54941AC6" wp14:editId="50D3EFAD">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D6DD" w14:textId="77777777" w:rsidR="003F7E76" w:rsidRDefault="003F7E76" w:rsidP="00367149">
                          <w:pPr>
                            <w:rPr>
                              <w:rFonts w:ascii="Arial" w:hAnsi="Arial" w:cs="Arial"/>
                              <w:color w:val="FFFFFF" w:themeColor="background1"/>
                              <w:sz w:val="16"/>
                              <w:lang w:val="fr-BE"/>
                            </w:rPr>
                          </w:pPr>
                          <w:r w:rsidRPr="00FB5FD5">
                            <w:rPr>
                              <w:rFonts w:ascii="Arial" w:hAnsi="Arial" w:cs="Arial"/>
                              <w:color w:val="FFFFFF" w:themeColor="background1"/>
                              <w:sz w:val="16"/>
                              <w:lang w:val="fr-BE"/>
                            </w:rPr>
                            <w:t xml:space="preserve">[Catalogue </w:t>
                          </w:r>
                          <w:r w:rsidRPr="00FB5FD5">
                            <w:rPr>
                              <w:rFonts w:ascii="Arial" w:hAnsi="Arial" w:cs="Arial"/>
                              <w:color w:val="FFFFFF" w:themeColor="background1"/>
                              <w:sz w:val="16"/>
                              <w:lang w:val="fr-BE"/>
                            </w:rPr>
                            <w:t>number]</w:t>
                          </w:r>
                        </w:p>
                        <w:p w14:paraId="567AE22E" w14:textId="77777777" w:rsidR="003F7E76" w:rsidRPr="00FB5FD5" w:rsidRDefault="003F7E76" w:rsidP="00367149">
                          <w:pPr>
                            <w:rPr>
                              <w:rFonts w:ascii="Arial" w:hAnsi="Arial" w:cs="Arial"/>
                              <w:color w:val="FFFFFF" w:themeColor="background1"/>
                              <w:sz w:val="18"/>
                              <w:szCs w:val="18"/>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41AC6" id="_x0000_t202" coordsize="21600,21600" o:spt="202" path="m,l,21600r21600,l21600,xe">
              <v:stroke joinstyle="miter"/>
              <v:path gradientshapeok="t" o:connecttype="rect"/>
            </v:shapetype>
            <v:shape id="Text Box 72" o:spid="_x0000_s1028" type="#_x0000_t202" style="position:absolute;left:0;text-align:left;margin-left:459.1pt;margin-top:10.9pt;width:49pt;height:96.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" filled="f" fillcolor="black" stroked="f">
              <v:textbox style="layout-flow:vertical" inset="0,0,0,0">
                <w:txbxContent>
                  <w:p w14:paraId="7E77D6DD" w14:textId="77777777" w:rsidR="003F7E76" w:rsidRDefault="003F7E76" w:rsidP="00367149">
                    <w:pPr>
                      <w:rPr>
                        <w:rFonts w:ascii="Arial" w:hAnsi="Arial" w:cs="Arial"/>
                        <w:color w:val="FFFFFF" w:themeColor="background1"/>
                        <w:sz w:val="16"/>
                        <w:lang w:val="fr-BE"/>
                      </w:rPr>
                    </w:pPr>
                    <w:r w:rsidRPr="00FB5FD5">
                      <w:rPr>
                        <w:rFonts w:ascii="Arial" w:hAnsi="Arial" w:cs="Arial"/>
                        <w:color w:val="FFFFFF" w:themeColor="background1"/>
                        <w:sz w:val="16"/>
                        <w:lang w:val="fr-BE"/>
                      </w:rPr>
                      <w:t xml:space="preserve">[Catalogue </w:t>
                    </w:r>
                    <w:proofErr w:type="spellStart"/>
                    <w:r w:rsidRPr="00FB5FD5">
                      <w:rPr>
                        <w:rFonts w:ascii="Arial" w:hAnsi="Arial" w:cs="Arial"/>
                        <w:color w:val="FFFFFF" w:themeColor="background1"/>
                        <w:sz w:val="16"/>
                        <w:lang w:val="fr-BE"/>
                      </w:rPr>
                      <w:t>number</w:t>
                    </w:r>
                    <w:proofErr w:type="spellEnd"/>
                    <w:r w:rsidRPr="00FB5FD5">
                      <w:rPr>
                        <w:rFonts w:ascii="Arial" w:hAnsi="Arial" w:cs="Arial"/>
                        <w:color w:val="FFFFFF" w:themeColor="background1"/>
                        <w:sz w:val="16"/>
                        <w:lang w:val="fr-BE"/>
                      </w:rPr>
                      <w:t>]</w:t>
                    </w:r>
                  </w:p>
                  <w:p w14:paraId="567AE22E" w14:textId="77777777" w:rsidR="003F7E76" w:rsidRPr="00FB5FD5" w:rsidRDefault="003F7E76" w:rsidP="00367149">
                    <w:pPr>
                      <w:rPr>
                        <w:rFonts w:ascii="Arial" w:hAnsi="Arial" w:cs="Arial"/>
                        <w:color w:val="FFFFFF" w:themeColor="background1"/>
                        <w:sz w:val="18"/>
                        <w:szCs w:val="18"/>
                        <w:lang w:val="fr-BE"/>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F2E5" w14:textId="77777777" w:rsidR="003F7E76" w:rsidRDefault="003F7E76" w:rsidP="00830D7E">
    <w:pPr>
      <w:pStyle w:val="Header"/>
      <w:tabs>
        <w:tab w:val="clear" w:pos="4153"/>
        <w:tab w:val="center" w:pos="4536"/>
        <w:tab w:val="left" w:pos="7513"/>
      </w:tabs>
      <w:spacing w:after="0"/>
      <w:jc w:val="center"/>
    </w:pPr>
    <w:r>
      <w:rPr>
        <w:rFonts w:ascii="Arial" w:hAnsi="Arial" w:cs="Arial"/>
        <w:noProof/>
        <w:color w:val="333333"/>
        <w:sz w:val="20"/>
        <w:lang w:val="en-GB" w:eastAsia="en-GB"/>
      </w:rPr>
      <w:drawing>
        <wp:anchor distT="0" distB="0" distL="114300" distR="114300" simplePos="0" relativeHeight="251658243" behindDoc="1" locked="0" layoutInCell="1" allowOverlap="1" wp14:anchorId="61864DB3" wp14:editId="62331E3D">
          <wp:simplePos x="0" y="0"/>
          <wp:positionH relativeFrom="column">
            <wp:posOffset>-890270</wp:posOffset>
          </wp:positionH>
          <wp:positionV relativeFrom="paragraph">
            <wp:posOffset>1131432</wp:posOffset>
          </wp:positionV>
          <wp:extent cx="7573010" cy="93409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rotWithShape="1">
                  <a:blip r:embed="rId1">
                    <a:extLst>
                      <a:ext uri="{28A0092B-C50C-407E-A947-70E740481C1C}">
                        <a14:useLocalDpi xmlns:a14="http://schemas.microsoft.com/office/drawing/2010/main" val="0"/>
                      </a:ext>
                    </a:extLst>
                  </a:blip>
                  <a:srcRect t="12804"/>
                  <a:stretch/>
                </pic:blipFill>
                <pic:spPr bwMode="auto">
                  <a:xfrm>
                    <a:off x="0" y="0"/>
                    <a:ext cx="7573010" cy="934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0"/>
        <w:lang w:val="en-GB" w:eastAsia="en-GB"/>
      </w:rPr>
      <w:drawing>
        <wp:anchor distT="0" distB="0" distL="114300" distR="114300" simplePos="0" relativeHeight="251658246" behindDoc="0" locked="0" layoutInCell="1" allowOverlap="1" wp14:anchorId="081A8AF2" wp14:editId="7D511963">
          <wp:simplePos x="0" y="0"/>
          <wp:positionH relativeFrom="column">
            <wp:posOffset>2051050</wp:posOffset>
          </wp:positionH>
          <wp:positionV relativeFrom="paragraph">
            <wp:posOffset>166370</wp:posOffset>
          </wp:positionV>
          <wp:extent cx="1960245" cy="1363980"/>
          <wp:effectExtent l="0" t="0" r="190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E_Vertical_EN_quadri_HR.png"/>
                  <pic:cNvPicPr/>
                </pic:nvPicPr>
                <pic:blipFill>
                  <a:blip r:embed="rId2">
                    <a:extLst>
                      <a:ext uri="{28A0092B-C50C-407E-A947-70E740481C1C}">
                        <a14:useLocalDpi xmlns:a14="http://schemas.microsoft.com/office/drawing/2010/main" val="0"/>
                      </a:ext>
                    </a:extLst>
                  </a:blip>
                  <a:stretch>
                    <a:fillRect/>
                  </a:stretch>
                </pic:blipFill>
                <pic:spPr>
                  <a:xfrm>
                    <a:off x="0" y="0"/>
                    <a:ext cx="196024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B1B8" w14:textId="3217C446" w:rsidR="003F7E76" w:rsidRDefault="003F7E76" w:rsidP="00421980">
    <w:pPr>
      <w:pStyle w:val="Header"/>
      <w:tabs>
        <w:tab w:val="clear" w:pos="4153"/>
        <w:tab w:val="clear" w:pos="8306"/>
        <w:tab w:val="left" w:pos="6870"/>
      </w:tabs>
    </w:pPr>
    <w:r>
      <w:tab/>
    </w:r>
  </w:p>
  <w:p w14:paraId="2C97DC21" w14:textId="77777777" w:rsidR="003F7E76" w:rsidRPr="00623ED0" w:rsidRDefault="003F7E76" w:rsidP="00623ED0">
    <w:pPr>
      <w:pStyle w:val="Header"/>
      <w:tabs>
        <w:tab w:val="left" w:pos="7513"/>
      </w:tabs>
      <w:spacing w:after="0"/>
      <w:ind w:left="4153" w:hanging="4153"/>
      <w:jc w:val="cent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39EF" w14:textId="77777777" w:rsidR="003F7E76" w:rsidRPr="00B62C21" w:rsidRDefault="003F7E76" w:rsidP="00E15F27">
    <w:pPr>
      <w:pStyle w:val="Header"/>
      <w:jc w:val="center"/>
      <w:rPr>
        <w:rFonts w:ascii="Arial" w:hAnsi="Arial" w:cs="Arial"/>
        <w:color w:val="0C4DA2" w:themeColor="text2"/>
        <w:sz w:val="20"/>
        <w:lang w:val="fr-BE"/>
      </w:rPr>
    </w:pPr>
    <w:r w:rsidRPr="00B62C21">
      <w:rPr>
        <w:rFonts w:ascii="Arial" w:hAnsi="Arial" w:cs="Arial"/>
        <w:noProof/>
        <w:color w:val="0C4DA2" w:themeColor="text2"/>
        <w:sz w:val="20"/>
        <w:lang w:val="en-GB" w:eastAsia="en-GB"/>
      </w:rPr>
      <mc:AlternateContent>
        <mc:Choice Requires="wps">
          <w:drawing>
            <wp:anchor distT="0" distB="0" distL="114300" distR="114300" simplePos="0" relativeHeight="251658247" behindDoc="0" locked="0" layoutInCell="1" allowOverlap="1" wp14:anchorId="1CAC46BB" wp14:editId="18224589">
              <wp:simplePos x="0" y="0"/>
              <wp:positionH relativeFrom="column">
                <wp:posOffset>-377917</wp:posOffset>
              </wp:positionH>
              <wp:positionV relativeFrom="paragraph">
                <wp:posOffset>280035</wp:posOffset>
              </wp:positionV>
              <wp:extent cx="6413863" cy="0"/>
              <wp:effectExtent l="0" t="0" r="25400" b="19050"/>
              <wp:wrapNone/>
              <wp:docPr id="17" name="Straight Connector 17"/>
              <wp:cNvGraphicFramePr/>
              <a:graphic xmlns:a="http://schemas.openxmlformats.org/drawingml/2006/main">
                <a:graphicData uri="http://schemas.microsoft.com/office/word/2010/wordprocessingShape">
                  <wps:wsp>
                    <wps:cNvCnPr/>
                    <wps:spPr>
                      <a:xfrm>
                        <a:off x="0" y="0"/>
                        <a:ext cx="641386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9C2AC" id="Straight Connector 17"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9.75pt,22.05pt" to="475.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" strokecolor="#0c4da2 [3215]"/>
          </w:pict>
        </mc:Fallback>
      </mc:AlternateContent>
    </w:r>
    <w:r w:rsidRPr="00B62C21">
      <w:rPr>
        <w:rFonts w:ascii="Arial" w:hAnsi="Arial" w:cs="Arial"/>
        <w:color w:val="0C4DA2" w:themeColor="text2"/>
        <w:sz w:val="20"/>
        <w:lang w:val="fr-BE"/>
      </w:rPr>
      <w:t>EUROPEAN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5B41" w14:textId="217866C1" w:rsidR="003F7E76" w:rsidRPr="00B312AC" w:rsidRDefault="00295156" w:rsidP="007A2836">
    <w:pPr>
      <w:pStyle w:val="Header"/>
      <w:jc w:val="center"/>
      <w:rPr>
        <w:rFonts w:asciiTheme="majorHAnsi" w:hAnsiTheme="majorHAnsi" w:cstheme="majorHAnsi"/>
        <w:color w:val="808080" w:themeColor="background1" w:themeShade="80"/>
        <w:sz w:val="20"/>
        <w:lang w:val="fr-BE"/>
      </w:rPr>
    </w:pPr>
    <w:proofErr w:type="gramStart"/>
    <w:r>
      <w:rPr>
        <w:rFonts w:asciiTheme="majorHAnsi" w:hAnsiTheme="majorHAnsi" w:cstheme="majorHAnsi"/>
        <w:color w:val="0C4DA2" w:themeColor="text2"/>
        <w:sz w:val="20"/>
        <w:lang w:val="fr-BE"/>
      </w:rPr>
      <w:t>AIDRES:</w:t>
    </w:r>
    <w:proofErr w:type="gramEnd"/>
    <w:r>
      <w:rPr>
        <w:rFonts w:asciiTheme="majorHAnsi" w:hAnsiTheme="majorHAnsi" w:cstheme="majorHAnsi"/>
        <w:color w:val="0C4DA2" w:themeColor="text2"/>
        <w:sz w:val="20"/>
        <w:lang w:val="fr-BE"/>
      </w:rPr>
      <w:t xml:space="preserve"> </w:t>
    </w:r>
    <w:proofErr w:type="spellStart"/>
    <w:r w:rsidR="002A2681">
      <w:rPr>
        <w:rFonts w:asciiTheme="majorHAnsi" w:hAnsiTheme="majorHAnsi" w:cstheme="majorHAnsi"/>
        <w:color w:val="0C4DA2" w:themeColor="text2"/>
        <w:sz w:val="20"/>
        <w:lang w:val="fr-BE"/>
      </w:rPr>
      <w:t>Methodology</w:t>
    </w:r>
    <w:proofErr w:type="spellEnd"/>
    <w:r w:rsidR="002A2681">
      <w:rPr>
        <w:rFonts w:asciiTheme="majorHAnsi" w:hAnsiTheme="majorHAnsi" w:cstheme="majorHAnsi"/>
        <w:color w:val="0C4DA2" w:themeColor="text2"/>
        <w:sz w:val="20"/>
        <w:lang w:val="fr-BE"/>
      </w:rPr>
      <w:t xml:space="preserve"> </w:t>
    </w:r>
    <w:proofErr w:type="spellStart"/>
    <w:r w:rsidR="002A2681">
      <w:rPr>
        <w:rFonts w:asciiTheme="majorHAnsi" w:hAnsiTheme="majorHAnsi" w:cstheme="majorHAnsi"/>
        <w:color w:val="0C4DA2" w:themeColor="text2"/>
        <w:sz w:val="20"/>
        <w:lang w:val="fr-BE"/>
      </w:rPr>
      <w:t>used</w:t>
    </w:r>
    <w:proofErr w:type="spellEnd"/>
    <w:r w:rsidR="002A2681">
      <w:rPr>
        <w:rFonts w:asciiTheme="majorHAnsi" w:hAnsiTheme="majorHAnsi" w:cstheme="majorHAnsi"/>
        <w:color w:val="0C4DA2" w:themeColor="text2"/>
        <w:sz w:val="20"/>
        <w:lang w:val="fr-BE"/>
      </w:rPr>
      <w:t xml:space="preserve"> to </w:t>
    </w:r>
    <w:proofErr w:type="spellStart"/>
    <w:r w:rsidR="002A2681">
      <w:rPr>
        <w:rFonts w:asciiTheme="majorHAnsi" w:hAnsiTheme="majorHAnsi" w:cstheme="majorHAnsi"/>
        <w:color w:val="0C4DA2" w:themeColor="text2"/>
        <w:sz w:val="20"/>
        <w:lang w:val="fr-BE"/>
      </w:rPr>
      <w:t>map</w:t>
    </w:r>
    <w:proofErr w:type="spellEnd"/>
    <w:r w:rsidR="002A2681">
      <w:rPr>
        <w:rFonts w:asciiTheme="majorHAnsi" w:hAnsiTheme="majorHAnsi" w:cstheme="majorHAnsi"/>
        <w:color w:val="0C4DA2" w:themeColor="text2"/>
        <w:sz w:val="20"/>
        <w:lang w:val="fr-BE"/>
      </w:rPr>
      <w:t xml:space="preserve"> the industriel plants in the EU</w:t>
    </w:r>
  </w:p>
  <w:p w14:paraId="0B28784D" w14:textId="737ED8FE" w:rsidR="003F7E76" w:rsidRDefault="003F7E76" w:rsidP="00C609B3">
    <w:pPr>
      <w:pStyle w:val="Header"/>
      <w:tabs>
        <w:tab w:val="clear" w:pos="4153"/>
        <w:tab w:val="clear" w:pos="8306"/>
        <w:tab w:val="left" w:pos="6870"/>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49" behindDoc="0" locked="0" layoutInCell="1" allowOverlap="1" wp14:anchorId="6457804F" wp14:editId="0BE2303E">
              <wp:simplePos x="0" y="0"/>
              <wp:positionH relativeFrom="column">
                <wp:posOffset>0</wp:posOffset>
              </wp:positionH>
              <wp:positionV relativeFrom="margin">
                <wp:posOffset>-655955</wp:posOffset>
              </wp:positionV>
              <wp:extent cx="5556739" cy="0"/>
              <wp:effectExtent l="0" t="0" r="25400" b="19050"/>
              <wp:wrapNone/>
              <wp:docPr id="44" name="Straight Connector 44"/>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005AA0BC" id="Straight Connector 44"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0,-51.65pt" to="437.5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" strokecolor="#0c4da2">
              <w10:wrap anchory="margin"/>
            </v:line>
          </w:pict>
        </mc:Fallback>
      </mc:AlternateContent>
    </w:r>
  </w:p>
  <w:p w14:paraId="0FD2CBBF" w14:textId="446C8BFC" w:rsidR="003F7E76" w:rsidRDefault="003F7E7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C0A4" w14:textId="740D853A" w:rsidR="003F7E76" w:rsidRPr="00421980" w:rsidRDefault="003F7E76" w:rsidP="00421980">
    <w:pPr>
      <w:pStyle w:val="Header"/>
      <w:jc w:val="center"/>
      <w:rPr>
        <w:rFonts w:ascii="Arial" w:hAnsi="Arial" w:cs="Arial"/>
        <w:color w:val="808080" w:themeColor="background1" w:themeShade="80"/>
        <w:sz w:val="20"/>
        <w:lang w:val="fr-BE"/>
      </w:rPr>
    </w:pPr>
    <w:r w:rsidRPr="00CF78B0">
      <w:rPr>
        <w:rFonts w:ascii="Arial" w:hAnsi="Arial" w:cs="Arial"/>
        <w:noProof/>
        <w:color w:val="0C4DA2" w:themeColor="text2"/>
        <w:sz w:val="20"/>
        <w:lang w:val="fr-BE"/>
      </w:rPr>
      <mc:AlternateContent>
        <mc:Choice Requires="wps">
          <w:drawing>
            <wp:anchor distT="0" distB="0" distL="114300" distR="114300" simplePos="0" relativeHeight="251658254" behindDoc="0" locked="0" layoutInCell="1" allowOverlap="1" wp14:anchorId="3A8FD002" wp14:editId="19C439B5">
              <wp:simplePos x="0" y="0"/>
              <wp:positionH relativeFrom="page">
                <wp:align>center</wp:align>
              </wp:positionH>
              <wp:positionV relativeFrom="margin">
                <wp:posOffset>-267335</wp:posOffset>
              </wp:positionV>
              <wp:extent cx="5556739"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5B8DC8D4" id="Straight Connector 19" o:spid="_x0000_s1026" style="position:absolute;z-index:251658254;visibility:visible;mso-wrap-style:square;mso-width-percent:0;mso-wrap-distance-left:9pt;mso-wrap-distance-top:0;mso-wrap-distance-right:9pt;mso-wrap-distance-bottom:0;mso-position-horizontal:center;mso-position-horizontal-relative:page;mso-position-vertical:absolute;mso-position-vertical-relative:margin;mso-width-percent:0;mso-width-relative:margin" from="0,-21.05pt" to="437.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" strokecolor="#0c4da2">
              <w10:wrap anchorx="page" anchory="margin"/>
            </v:line>
          </w:pict>
        </mc:Fallback>
      </mc:AlternateContent>
    </w:r>
    <w:proofErr w:type="gramStart"/>
    <w:r w:rsidR="00CF78B0" w:rsidRPr="00CF78B0">
      <w:rPr>
        <w:rFonts w:ascii="Arial" w:hAnsi="Arial" w:cs="Arial"/>
        <w:color w:val="0C4DA2" w:themeColor="text2"/>
        <w:sz w:val="20"/>
        <w:lang w:val="fr-BE"/>
      </w:rPr>
      <w:t>AIDRES:</w:t>
    </w:r>
    <w:proofErr w:type="gramEnd"/>
    <w:r w:rsidRPr="00CF78B0">
      <w:rPr>
        <w:rFonts w:ascii="Arial" w:hAnsi="Arial" w:cs="Arial"/>
        <w:color w:val="0C4DA2" w:themeColor="text2"/>
        <w:sz w:val="20"/>
        <w:lang w:val="fr-BE"/>
      </w:rPr>
      <w:t xml:space="preserve"> </w:t>
    </w:r>
    <w:proofErr w:type="spellStart"/>
    <w:r w:rsidR="00AF5AE7" w:rsidRPr="00AF5AE7">
      <w:rPr>
        <w:rFonts w:ascii="Arial" w:hAnsi="Arial" w:cs="Arial"/>
        <w:color w:val="0C4DA2" w:themeColor="text2"/>
        <w:sz w:val="20"/>
        <w:lang w:val="fr-BE"/>
      </w:rPr>
      <w:t>Methodology</w:t>
    </w:r>
    <w:proofErr w:type="spellEnd"/>
    <w:r w:rsidR="00AF5AE7" w:rsidRPr="00AF5AE7">
      <w:rPr>
        <w:rFonts w:ascii="Arial" w:hAnsi="Arial" w:cs="Arial"/>
        <w:color w:val="0C4DA2" w:themeColor="text2"/>
        <w:sz w:val="20"/>
        <w:lang w:val="fr-BE"/>
      </w:rPr>
      <w:t xml:space="preserve"> </w:t>
    </w:r>
    <w:proofErr w:type="spellStart"/>
    <w:r w:rsidR="00AF5AE7" w:rsidRPr="00AF5AE7">
      <w:rPr>
        <w:rFonts w:ascii="Arial" w:hAnsi="Arial" w:cs="Arial"/>
        <w:color w:val="0C4DA2" w:themeColor="text2"/>
        <w:sz w:val="20"/>
        <w:lang w:val="fr-BE"/>
      </w:rPr>
      <w:t>used</w:t>
    </w:r>
    <w:proofErr w:type="spellEnd"/>
    <w:r w:rsidR="00AF5AE7" w:rsidRPr="00AF5AE7">
      <w:rPr>
        <w:rFonts w:ascii="Arial" w:hAnsi="Arial" w:cs="Arial"/>
        <w:color w:val="0C4DA2" w:themeColor="text2"/>
        <w:sz w:val="20"/>
        <w:lang w:val="fr-BE"/>
      </w:rPr>
      <w:t xml:space="preserve"> to </w:t>
    </w:r>
    <w:proofErr w:type="spellStart"/>
    <w:r w:rsidR="00AF5AE7" w:rsidRPr="00AF5AE7">
      <w:rPr>
        <w:rFonts w:ascii="Arial" w:hAnsi="Arial" w:cs="Arial"/>
        <w:color w:val="0C4DA2" w:themeColor="text2"/>
        <w:sz w:val="20"/>
        <w:lang w:val="fr-BE"/>
      </w:rPr>
      <w:t>map</w:t>
    </w:r>
    <w:proofErr w:type="spellEnd"/>
    <w:r w:rsidR="00AF5AE7" w:rsidRPr="00AF5AE7">
      <w:rPr>
        <w:rFonts w:ascii="Arial" w:hAnsi="Arial" w:cs="Arial"/>
        <w:color w:val="0C4DA2" w:themeColor="text2"/>
        <w:sz w:val="20"/>
        <w:lang w:val="fr-BE"/>
      </w:rPr>
      <w:t xml:space="preserve"> the industrial plants in the EU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84EA" w14:textId="247EF469" w:rsidR="003F7E76" w:rsidRPr="00B312AC" w:rsidRDefault="003F7E76" w:rsidP="007A2836">
    <w:pPr>
      <w:pStyle w:val="Header"/>
      <w:jc w:val="center"/>
      <w:rPr>
        <w:rFonts w:asciiTheme="majorHAnsi" w:hAnsiTheme="majorHAnsi" w:cstheme="majorHAnsi"/>
        <w:color w:val="808080" w:themeColor="background1" w:themeShade="80"/>
        <w:sz w:val="20"/>
        <w:lang w:val="fr-BE"/>
      </w:rPr>
    </w:pPr>
    <w:r w:rsidRPr="00F8090F">
      <w:rPr>
        <w:rFonts w:asciiTheme="majorHAnsi" w:hAnsiTheme="majorHAnsi" w:cstheme="majorHAnsi"/>
        <w:color w:val="0C4DA2" w:themeColor="text2"/>
        <w:sz w:val="20"/>
        <w:lang w:val="fr-BE"/>
      </w:rPr>
      <w:t xml:space="preserve">AIDRES WP2 - </w:t>
    </w:r>
    <w:proofErr w:type="spellStart"/>
    <w:r w:rsidRPr="00F8090F">
      <w:rPr>
        <w:rFonts w:asciiTheme="majorHAnsi" w:hAnsiTheme="majorHAnsi" w:cstheme="majorHAnsi"/>
        <w:color w:val="0C4DA2" w:themeColor="text2"/>
        <w:sz w:val="20"/>
        <w:lang w:val="fr-BE"/>
      </w:rPr>
      <w:t>Approach</w:t>
    </w:r>
    <w:proofErr w:type="spellEnd"/>
    <w:r w:rsidRPr="00F8090F">
      <w:rPr>
        <w:rFonts w:asciiTheme="majorHAnsi" w:hAnsiTheme="majorHAnsi" w:cstheme="majorHAnsi"/>
        <w:color w:val="0C4DA2" w:themeColor="text2"/>
        <w:sz w:val="20"/>
        <w:lang w:val="fr-BE"/>
      </w:rPr>
      <w:t xml:space="preserve"> to </w:t>
    </w:r>
    <w:proofErr w:type="spellStart"/>
    <w:r w:rsidRPr="00F8090F">
      <w:rPr>
        <w:rFonts w:asciiTheme="majorHAnsi" w:hAnsiTheme="majorHAnsi" w:cstheme="majorHAnsi"/>
        <w:color w:val="0C4DA2" w:themeColor="text2"/>
        <w:sz w:val="20"/>
        <w:lang w:val="fr-BE"/>
      </w:rPr>
      <w:t>map</w:t>
    </w:r>
    <w:proofErr w:type="spellEnd"/>
    <w:r w:rsidRPr="00F8090F">
      <w:rPr>
        <w:rFonts w:asciiTheme="majorHAnsi" w:hAnsiTheme="majorHAnsi" w:cstheme="majorHAnsi"/>
        <w:color w:val="0C4DA2" w:themeColor="text2"/>
        <w:sz w:val="20"/>
        <w:lang w:val="fr-BE"/>
      </w:rPr>
      <w:t xml:space="preserve"> </w:t>
    </w:r>
    <w:proofErr w:type="spellStart"/>
    <w:r w:rsidRPr="00F8090F">
      <w:rPr>
        <w:rFonts w:asciiTheme="majorHAnsi" w:hAnsiTheme="majorHAnsi" w:cstheme="majorHAnsi"/>
        <w:color w:val="0C4DA2" w:themeColor="text2"/>
        <w:sz w:val="20"/>
        <w:lang w:val="fr-BE"/>
      </w:rPr>
      <w:t>current</w:t>
    </w:r>
    <w:proofErr w:type="spellEnd"/>
    <w:r w:rsidRPr="00F8090F">
      <w:rPr>
        <w:rFonts w:asciiTheme="majorHAnsi" w:hAnsiTheme="majorHAnsi" w:cstheme="majorHAnsi"/>
        <w:color w:val="0C4DA2" w:themeColor="text2"/>
        <w:sz w:val="20"/>
        <w:lang w:val="fr-BE"/>
      </w:rPr>
      <w:t xml:space="preserve"> industrial production in the EU27</w:t>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0" behindDoc="0" locked="0" layoutInCell="1" allowOverlap="1" wp14:anchorId="779E8E16" wp14:editId="61BAD185">
              <wp:simplePos x="0" y="0"/>
              <wp:positionH relativeFrom="column">
                <wp:posOffset>-1</wp:posOffset>
              </wp:positionH>
              <wp:positionV relativeFrom="margin">
                <wp:posOffset>-660401</wp:posOffset>
              </wp:positionV>
              <wp:extent cx="9077325" cy="476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9077325" cy="47625"/>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81A513" id="Straight Connector 45"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0,-52pt" to="714.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" strokecolor="#0c4da2">
              <w10:wrap anchory="margin"/>
            </v:line>
          </w:pict>
        </mc:Fallback>
      </mc:AlternateContent>
    </w:r>
  </w:p>
  <w:p w14:paraId="4884CE83" w14:textId="27B6DF26" w:rsidR="003F7E76" w:rsidRDefault="003F7E76" w:rsidP="00C609B3">
    <w:pPr>
      <w:pStyle w:val="Header"/>
      <w:tabs>
        <w:tab w:val="clear" w:pos="4153"/>
        <w:tab w:val="clear" w:pos="8306"/>
        <w:tab w:val="left" w:pos="6870"/>
      </w:tabs>
    </w:pPr>
    <w:r>
      <w:tab/>
    </w:r>
  </w:p>
  <w:p w14:paraId="29F358B3" w14:textId="77777777" w:rsidR="003F7E76" w:rsidRDefault="003F7E7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BA59" w14:textId="6B0CAC50" w:rsidR="003F7E76" w:rsidRPr="00B312AC" w:rsidRDefault="00B11E47" w:rsidP="007A2836">
    <w:pPr>
      <w:pStyle w:val="Header"/>
      <w:jc w:val="center"/>
      <w:rPr>
        <w:rFonts w:asciiTheme="majorHAnsi" w:hAnsiTheme="majorHAnsi" w:cstheme="majorHAnsi"/>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5FD6E084" w14:textId="61CA886F" w:rsidR="003F7E76" w:rsidRDefault="003F7E76" w:rsidP="00C609B3">
    <w:pPr>
      <w:pStyle w:val="Header"/>
      <w:tabs>
        <w:tab w:val="clear" w:pos="4153"/>
        <w:tab w:val="clear" w:pos="8306"/>
        <w:tab w:val="left" w:pos="6870"/>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3" behindDoc="0" locked="0" layoutInCell="1" allowOverlap="1" wp14:anchorId="31E10655" wp14:editId="20BCB5F6">
              <wp:simplePos x="0" y="0"/>
              <wp:positionH relativeFrom="column">
                <wp:posOffset>0</wp:posOffset>
              </wp:positionH>
              <wp:positionV relativeFrom="margin">
                <wp:posOffset>-655955</wp:posOffset>
              </wp:positionV>
              <wp:extent cx="5556739"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6085BC9F" id="Straight Connector 52" o:spid="_x0000_s1026"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0,-51.65pt" to="437.5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" strokecolor="#0c4da2">
              <w10:wrap anchory="margin"/>
            </v:line>
          </w:pict>
        </mc:Fallback>
      </mc:AlternateContent>
    </w:r>
  </w:p>
  <w:p w14:paraId="51700F47" w14:textId="77777777" w:rsidR="003F7E76" w:rsidRDefault="003F7E7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D062" w14:textId="44C2BF21" w:rsidR="003F7E76" w:rsidRPr="0007024A" w:rsidRDefault="00B11E47" w:rsidP="00E15F27">
    <w:pPr>
      <w:pStyle w:val="Header"/>
      <w:jc w:val="center"/>
      <w:rPr>
        <w:rFonts w:ascii="Arial" w:hAnsi="Arial" w:cs="Arial"/>
        <w:color w:val="808080" w:themeColor="background1" w:themeShade="80"/>
        <w:sz w:val="20"/>
        <w:lang w:val="fr-BE"/>
      </w:rPr>
    </w:pPr>
    <w:proofErr w:type="spellStart"/>
    <w:r w:rsidRPr="00AF5AE7">
      <w:rPr>
        <w:rFonts w:ascii="Arial" w:hAnsi="Arial" w:cs="Arial"/>
        <w:color w:val="0C4DA2" w:themeColor="text2"/>
        <w:sz w:val="20"/>
        <w:lang w:val="fr-BE"/>
      </w:rPr>
      <w:t>Methodology</w:t>
    </w:r>
    <w:proofErr w:type="spellEnd"/>
    <w:r w:rsidRPr="00AF5AE7">
      <w:rPr>
        <w:rFonts w:ascii="Arial" w:hAnsi="Arial" w:cs="Arial"/>
        <w:color w:val="0C4DA2" w:themeColor="text2"/>
        <w:sz w:val="20"/>
        <w:lang w:val="fr-BE"/>
      </w:rPr>
      <w:t xml:space="preserve"> </w:t>
    </w:r>
    <w:proofErr w:type="spellStart"/>
    <w:r w:rsidRPr="00AF5AE7">
      <w:rPr>
        <w:rFonts w:ascii="Arial" w:hAnsi="Arial" w:cs="Arial"/>
        <w:color w:val="0C4DA2" w:themeColor="text2"/>
        <w:sz w:val="20"/>
        <w:lang w:val="fr-BE"/>
      </w:rPr>
      <w:t>used</w:t>
    </w:r>
    <w:proofErr w:type="spellEnd"/>
    <w:r w:rsidRPr="00AF5AE7">
      <w:rPr>
        <w:rFonts w:ascii="Arial" w:hAnsi="Arial" w:cs="Arial"/>
        <w:color w:val="0C4DA2" w:themeColor="text2"/>
        <w:sz w:val="20"/>
        <w:lang w:val="fr-BE"/>
      </w:rPr>
      <w:t xml:space="preserve"> to </w:t>
    </w:r>
    <w:proofErr w:type="spellStart"/>
    <w:r w:rsidRPr="00AF5AE7">
      <w:rPr>
        <w:rFonts w:ascii="Arial" w:hAnsi="Arial" w:cs="Arial"/>
        <w:color w:val="0C4DA2" w:themeColor="text2"/>
        <w:sz w:val="20"/>
        <w:lang w:val="fr-BE"/>
      </w:rPr>
      <w:t>map</w:t>
    </w:r>
    <w:proofErr w:type="spellEnd"/>
    <w:r w:rsidRPr="00AF5AE7">
      <w:rPr>
        <w:rFonts w:ascii="Arial" w:hAnsi="Arial" w:cs="Arial"/>
        <w:color w:val="0C4DA2" w:themeColor="text2"/>
        <w:sz w:val="20"/>
        <w:lang w:val="fr-BE"/>
      </w:rPr>
      <w:t xml:space="preserve"> the industrial plants in the EU</w:t>
    </w:r>
  </w:p>
  <w:p w14:paraId="5E901DEF" w14:textId="5D027D44" w:rsidR="003F7E76" w:rsidRDefault="003F7E76" w:rsidP="00786B35">
    <w:pPr>
      <w:tabs>
        <w:tab w:val="left" w:pos="5175"/>
      </w:tabs>
    </w:pPr>
    <w:r>
      <w:tab/>
    </w:r>
    <w:r w:rsidRPr="0007024A">
      <w:rPr>
        <w:rFonts w:ascii="Arial" w:hAnsi="Arial" w:cs="Arial"/>
        <w:noProof/>
        <w:color w:val="0C4DA2" w:themeColor="text2"/>
        <w:sz w:val="20"/>
        <w:lang w:val="en-GB" w:eastAsia="en-GB"/>
      </w:rPr>
      <mc:AlternateContent>
        <mc:Choice Requires="wps">
          <w:drawing>
            <wp:anchor distT="0" distB="0" distL="114300" distR="114300" simplePos="0" relativeHeight="251658252" behindDoc="0" locked="0" layoutInCell="1" allowOverlap="1" wp14:anchorId="438C88D2" wp14:editId="0169C872">
              <wp:simplePos x="0" y="0"/>
              <wp:positionH relativeFrom="column">
                <wp:posOffset>0</wp:posOffset>
              </wp:positionH>
              <wp:positionV relativeFrom="margin">
                <wp:posOffset>-328295</wp:posOffset>
              </wp:positionV>
              <wp:extent cx="5556739"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5556739" cy="0"/>
                      </a:xfrm>
                      <a:prstGeom prst="line">
                        <a:avLst/>
                      </a:prstGeom>
                      <a:noFill/>
                      <a:ln w="9525" cap="flat" cmpd="sng" algn="ctr">
                        <a:solidFill>
                          <a:srgbClr val="0C4DA2"/>
                        </a:solidFill>
                        <a:prstDash val="solid"/>
                      </a:ln>
                      <a:effectLst/>
                    </wps:spPr>
                    <wps:bodyPr/>
                  </wps:wsp>
                </a:graphicData>
              </a:graphic>
              <wp14:sizeRelH relativeFrom="margin">
                <wp14:pctWidth>0</wp14:pctWidth>
              </wp14:sizeRelH>
            </wp:anchor>
          </w:drawing>
        </mc:Choice>
        <mc:Fallback>
          <w:pict>
            <v:line w14:anchorId="3936358C" id="Straight Connector 51"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0,-25.85pt" to="437.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" strokecolor="#0c4da2">
              <w10:wrap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806CA"/>
    <w:multiLevelType w:val="hybridMultilevel"/>
    <w:tmpl w:val="21529308"/>
    <w:lvl w:ilvl="0" w:tplc="495A81D2">
      <w:start w:val="1"/>
      <w:numFmt w:val="bullet"/>
      <w:lvlText w:val="˗"/>
      <w:lvlJc w:val="left"/>
      <w:pPr>
        <w:ind w:left="720" w:hanging="360"/>
      </w:pPr>
      <w:rPr>
        <w:rFonts w:ascii="Calibr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F983AF5"/>
    <w:multiLevelType w:val="hybridMultilevel"/>
    <w:tmpl w:val="025A72AC"/>
    <w:lvl w:ilvl="0" w:tplc="495A81D2">
      <w:start w:val="1"/>
      <w:numFmt w:val="bullet"/>
      <w:lvlText w:val="˗"/>
      <w:lvlJc w:val="left"/>
      <w:pPr>
        <w:ind w:left="720" w:hanging="360"/>
      </w:pPr>
      <w:rPr>
        <w:rFonts w:ascii="Calibr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3B47A6D"/>
    <w:multiLevelType w:val="multilevel"/>
    <w:tmpl w:val="5C7C735A"/>
    <w:lvl w:ilvl="0">
      <w:start w:val="1"/>
      <w:numFmt w:val="decimal"/>
      <w:pStyle w:val="VITO1"/>
      <w:lvlText w:val="Chapter %1"/>
      <w:lvlJc w:val="left"/>
      <w:pPr>
        <w:tabs>
          <w:tab w:val="num" w:pos="2836"/>
        </w:tabs>
        <w:ind w:left="2836" w:hanging="2836"/>
      </w:pPr>
      <w:rPr>
        <w:rFonts w:ascii="Verdana" w:hAnsi="Verdana" w:hint="default"/>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VITO2"/>
      <w:lvlText w:val="%1.%2"/>
      <w:lvlJc w:val="left"/>
      <w:pPr>
        <w:tabs>
          <w:tab w:val="num" w:pos="0"/>
        </w:tabs>
        <w:ind w:left="0" w:firstLine="0"/>
      </w:pPr>
      <w:rPr>
        <w:rFonts w:ascii="Verdana" w:hAnsi="Verdana" w:hint="default"/>
        <w:b/>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TO3"/>
      <w:lvlText w:val="%1.%2.%3"/>
      <w:lvlJc w:val="left"/>
      <w:pPr>
        <w:tabs>
          <w:tab w:val="num" w:pos="284"/>
        </w:tabs>
        <w:ind w:left="284" w:firstLine="0"/>
      </w:pPr>
      <w:rPr>
        <w:rFonts w:ascii="Verdana" w:hAnsi="Verdana"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5"/>
        </w:tabs>
        <w:ind w:left="865" w:hanging="864"/>
      </w:pPr>
      <w:rPr>
        <w:rFonts w:hint="default"/>
      </w:rPr>
    </w:lvl>
    <w:lvl w:ilvl="4">
      <w:start w:val="1"/>
      <w:numFmt w:val="decimal"/>
      <w:lvlText w:val="%1.%2.%3.%4.%5"/>
      <w:lvlJc w:val="left"/>
      <w:pPr>
        <w:tabs>
          <w:tab w:val="num" w:pos="1009"/>
        </w:tabs>
        <w:ind w:left="1009" w:hanging="1008"/>
      </w:pPr>
      <w:rPr>
        <w:rFonts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F2B474D"/>
    <w:multiLevelType w:val="hybridMultilevel"/>
    <w:tmpl w:val="2AE644D6"/>
    <w:lvl w:ilvl="0" w:tplc="535452F6">
      <w:numFmt w:val="bullet"/>
      <w:pStyle w:val="VITO4"/>
      <w:lvlText w:val="→"/>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B8315A"/>
    <w:multiLevelType w:val="hybridMultilevel"/>
    <w:tmpl w:val="ED82469A"/>
    <w:lvl w:ilvl="0" w:tplc="495A81D2">
      <w:start w:val="1"/>
      <w:numFmt w:val="bullet"/>
      <w:lvlText w:val="˗"/>
      <w:lvlJc w:val="left"/>
      <w:pPr>
        <w:ind w:left="720" w:hanging="360"/>
      </w:pPr>
      <w:rPr>
        <w:rFonts w:ascii="Calibr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181508F"/>
    <w:multiLevelType w:val="hybridMultilevel"/>
    <w:tmpl w:val="6FCC7FE2"/>
    <w:lvl w:ilvl="0" w:tplc="789A4F26">
      <w:start w:val="1"/>
      <w:numFmt w:val="bullet"/>
      <w:pStyle w:val="bullet1"/>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0C4DA2"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B31A3D"/>
    <w:multiLevelType w:val="hybridMultilevel"/>
    <w:tmpl w:val="7C66E45C"/>
    <w:lvl w:ilvl="0" w:tplc="495A81D2">
      <w:start w:val="1"/>
      <w:numFmt w:val="bullet"/>
      <w:lvlText w:val="˗"/>
      <w:lvlJc w:val="left"/>
      <w:pPr>
        <w:ind w:left="720" w:hanging="360"/>
      </w:pPr>
      <w:rPr>
        <w:rFonts w:ascii="Calibri" w:hAnsi="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15:restartNumberingAfterBreak="0">
    <w:nsid w:val="3B9F7691"/>
    <w:multiLevelType w:val="hybridMultilevel"/>
    <w:tmpl w:val="59569146"/>
    <w:lvl w:ilvl="0" w:tplc="C130E574">
      <w:start w:val="1"/>
      <w:numFmt w:val="bullet"/>
      <w:pStyle w:val="Bullets2"/>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EE5066F"/>
    <w:multiLevelType w:val="hybridMultilevel"/>
    <w:tmpl w:val="07384A1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4C3301D"/>
    <w:multiLevelType w:val="multilevel"/>
    <w:tmpl w:val="A59CD3FA"/>
    <w:lvl w:ilvl="0">
      <w:start w:val="1"/>
      <w:numFmt w:val="decimal"/>
      <w:pStyle w:val="Title1"/>
      <w:lvlText w:val="%1."/>
      <w:lvlJc w:val="left"/>
      <w:pPr>
        <w:ind w:left="360" w:hanging="360"/>
      </w:pPr>
      <w:rPr>
        <w:rFonts w:hint="default"/>
      </w:rPr>
    </w:lvl>
    <w:lvl w:ilvl="1">
      <w:start w:val="1"/>
      <w:numFmt w:val="decimal"/>
      <w:pStyle w:val="Title2"/>
      <w:suff w:val="space"/>
      <w:lvlText w:val="%1.%2."/>
      <w:lvlJc w:val="left"/>
      <w:pPr>
        <w:ind w:left="851" w:hanging="491"/>
      </w:pPr>
      <w:rPr>
        <w:rFonts w:ascii="Arial" w:hAnsi="Arial" w:hint="default"/>
        <w:b w:val="0"/>
        <w:i w:val="0"/>
        <w:color w:val="0C4DA2" w:themeColor="text2"/>
        <w:spacing w:val="0"/>
        <w:sz w:val="32"/>
        <w14:numSpacing w14:val="proportional"/>
      </w:rPr>
    </w:lvl>
    <w:lvl w:ilvl="2">
      <w:start w:val="1"/>
      <w:numFmt w:val="decimal"/>
      <w:pStyle w:val="title3"/>
      <w:suff w:val="space"/>
      <w:lvlText w:val="%1.%2.%3."/>
      <w:lvlJc w:val="left"/>
      <w:pPr>
        <w:ind w:left="1531" w:hanging="811"/>
      </w:pPr>
      <w:rPr>
        <w:rFonts w:ascii="Arial" w:hAnsi="Arial" w:hint="default"/>
        <w:b w:val="0"/>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15:restartNumberingAfterBreak="0">
    <w:nsid w:val="47D91995"/>
    <w:multiLevelType w:val="hybridMultilevel"/>
    <w:tmpl w:val="3212315E"/>
    <w:lvl w:ilvl="0" w:tplc="AFF60BD0">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8D3084"/>
    <w:multiLevelType w:val="hybridMultilevel"/>
    <w:tmpl w:val="D8B4EFBA"/>
    <w:lvl w:ilvl="0" w:tplc="E83E1136">
      <w:start w:val="1"/>
      <w:numFmt w:val="decimal"/>
      <w:pStyle w:val="Title20"/>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6" w15:restartNumberingAfterBreak="0">
    <w:nsid w:val="53622531"/>
    <w:multiLevelType w:val="hybridMultilevel"/>
    <w:tmpl w:val="06E86484"/>
    <w:lvl w:ilvl="0" w:tplc="F4B42ACE">
      <w:start w:val="1"/>
      <w:numFmt w:val="decimal"/>
      <w:pStyle w:val="Numbers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8"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1" w15:restartNumberingAfterBreak="0">
    <w:nsid w:val="65AB167E"/>
    <w:multiLevelType w:val="hybridMultilevel"/>
    <w:tmpl w:val="34B6AD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3" w15:restartNumberingAfterBreak="0">
    <w:nsid w:val="6E4C2AD1"/>
    <w:multiLevelType w:val="hybridMultilevel"/>
    <w:tmpl w:val="9C7A6E1A"/>
    <w:lvl w:ilvl="0" w:tplc="0C000003">
      <w:start w:val="1"/>
      <w:numFmt w:val="bullet"/>
      <w:lvlText w:val="o"/>
      <w:lvlJc w:val="left"/>
      <w:pPr>
        <w:ind w:left="1080" w:hanging="360"/>
      </w:pPr>
      <w:rPr>
        <w:rFonts w:ascii="Courier New" w:hAnsi="Courier New" w:cs="Courier New"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34"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5F61F98"/>
    <w:multiLevelType w:val="hybridMultilevel"/>
    <w:tmpl w:val="86FA890C"/>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9"/>
  </w:num>
  <w:num w:numId="5">
    <w:abstractNumId w:val="9"/>
  </w:num>
  <w:num w:numId="6">
    <w:abstractNumId w:val="17"/>
  </w:num>
  <w:num w:numId="7">
    <w:abstractNumId w:val="30"/>
  </w:num>
  <w:num w:numId="8">
    <w:abstractNumId w:val="32"/>
  </w:num>
  <w:num w:numId="9">
    <w:abstractNumId w:val="14"/>
  </w:num>
  <w:num w:numId="10">
    <w:abstractNumId w:val="29"/>
  </w:num>
  <w:num w:numId="11">
    <w:abstractNumId w:val="28"/>
  </w:num>
  <w:num w:numId="12">
    <w:abstractNumId w:val="22"/>
  </w:num>
  <w:num w:numId="13">
    <w:abstractNumId w:val="27"/>
  </w:num>
  <w:num w:numId="14">
    <w:abstractNumId w:val="7"/>
  </w:num>
  <w:num w:numId="15">
    <w:abstractNumId w:val="15"/>
  </w:num>
  <w:num w:numId="16">
    <w:abstractNumId w:val="4"/>
  </w:num>
  <w:num w:numId="17">
    <w:abstractNumId w:val="10"/>
  </w:num>
  <w:num w:numId="18">
    <w:abstractNumId w:val="34"/>
  </w:num>
  <w:num w:numId="19">
    <w:abstractNumId w:val="24"/>
  </w:num>
  <w:num w:numId="20">
    <w:abstractNumId w:val="2"/>
  </w:num>
  <w:num w:numId="21">
    <w:abstractNumId w:val="25"/>
  </w:num>
  <w:num w:numId="22">
    <w:abstractNumId w:val="13"/>
  </w:num>
  <w:num w:numId="23">
    <w:abstractNumId w:val="18"/>
  </w:num>
  <w:num w:numId="24">
    <w:abstractNumId w:val="21"/>
  </w:num>
  <w:num w:numId="25">
    <w:abstractNumId w:val="23"/>
  </w:num>
  <w:num w:numId="26">
    <w:abstractNumId w:val="8"/>
  </w:num>
  <w:num w:numId="27">
    <w:abstractNumId w:val="11"/>
  </w:num>
  <w:num w:numId="28">
    <w:abstractNumId w:val="26"/>
  </w:num>
  <w:num w:numId="29">
    <w:abstractNumId w:val="6"/>
  </w:num>
  <w:num w:numId="30">
    <w:abstractNumId w:val="20"/>
  </w:num>
  <w:num w:numId="31">
    <w:abstractNumId w:val="16"/>
  </w:num>
  <w:num w:numId="32">
    <w:abstractNumId w:val="33"/>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31"/>
  </w:num>
  <w:num w:numId="37">
    <w:abstractNumId w:val="26"/>
    <w:lvlOverride w:ilvl="0">
      <w:startOverride w:val="1"/>
    </w:lvlOverride>
  </w:num>
  <w:num w:numId="38">
    <w:abstractNumId w:val="26"/>
    <w:lvlOverride w:ilvl="0">
      <w:startOverride w:val="1"/>
    </w:lvlOverride>
  </w:num>
  <w:num w:numId="39">
    <w:abstractNumId w:val="12"/>
  </w:num>
  <w:num w:numId="40">
    <w:abstractNumId w:val="3"/>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2050"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REP"/>
  </w:docVars>
  <w:rsids>
    <w:rsidRoot w:val="00D63776"/>
    <w:rsid w:val="00001268"/>
    <w:rsid w:val="00001D4A"/>
    <w:rsid w:val="0000334B"/>
    <w:rsid w:val="000067EF"/>
    <w:rsid w:val="00011331"/>
    <w:rsid w:val="00012209"/>
    <w:rsid w:val="00014A94"/>
    <w:rsid w:val="00015D4F"/>
    <w:rsid w:val="000161C7"/>
    <w:rsid w:val="0001748A"/>
    <w:rsid w:val="00017775"/>
    <w:rsid w:val="0002439A"/>
    <w:rsid w:val="000245AC"/>
    <w:rsid w:val="00030154"/>
    <w:rsid w:val="000339C4"/>
    <w:rsid w:val="0003531E"/>
    <w:rsid w:val="00037438"/>
    <w:rsid w:val="00041E23"/>
    <w:rsid w:val="00042019"/>
    <w:rsid w:val="000420DD"/>
    <w:rsid w:val="00042749"/>
    <w:rsid w:val="00042AED"/>
    <w:rsid w:val="0004367D"/>
    <w:rsid w:val="00050692"/>
    <w:rsid w:val="00052009"/>
    <w:rsid w:val="000535B3"/>
    <w:rsid w:val="000541FE"/>
    <w:rsid w:val="000555A3"/>
    <w:rsid w:val="000559A5"/>
    <w:rsid w:val="000624B2"/>
    <w:rsid w:val="00063532"/>
    <w:rsid w:val="00064230"/>
    <w:rsid w:val="0007024A"/>
    <w:rsid w:val="00071D38"/>
    <w:rsid w:val="00075F65"/>
    <w:rsid w:val="00077258"/>
    <w:rsid w:val="00083D50"/>
    <w:rsid w:val="000846B0"/>
    <w:rsid w:val="00086E22"/>
    <w:rsid w:val="00086F78"/>
    <w:rsid w:val="000937A6"/>
    <w:rsid w:val="0009446A"/>
    <w:rsid w:val="0009458F"/>
    <w:rsid w:val="0009555A"/>
    <w:rsid w:val="000955E7"/>
    <w:rsid w:val="00097095"/>
    <w:rsid w:val="00097276"/>
    <w:rsid w:val="000A26C4"/>
    <w:rsid w:val="000A4308"/>
    <w:rsid w:val="000A5212"/>
    <w:rsid w:val="000A61B7"/>
    <w:rsid w:val="000A7FCF"/>
    <w:rsid w:val="000B62F1"/>
    <w:rsid w:val="000C2B77"/>
    <w:rsid w:val="000C2FB0"/>
    <w:rsid w:val="000C44F1"/>
    <w:rsid w:val="000C5348"/>
    <w:rsid w:val="000D17BE"/>
    <w:rsid w:val="000D1F12"/>
    <w:rsid w:val="000D203C"/>
    <w:rsid w:val="000D52C0"/>
    <w:rsid w:val="000D62F6"/>
    <w:rsid w:val="000D6EDF"/>
    <w:rsid w:val="000E0629"/>
    <w:rsid w:val="000E2787"/>
    <w:rsid w:val="000E64E4"/>
    <w:rsid w:val="000F0466"/>
    <w:rsid w:val="000F1813"/>
    <w:rsid w:val="000F286E"/>
    <w:rsid w:val="000F6236"/>
    <w:rsid w:val="000F68A9"/>
    <w:rsid w:val="000F6C95"/>
    <w:rsid w:val="001007AD"/>
    <w:rsid w:val="0010267D"/>
    <w:rsid w:val="0010339F"/>
    <w:rsid w:val="001053D1"/>
    <w:rsid w:val="00105BD9"/>
    <w:rsid w:val="0010639E"/>
    <w:rsid w:val="00107C56"/>
    <w:rsid w:val="001125A2"/>
    <w:rsid w:val="001132E2"/>
    <w:rsid w:val="0011681E"/>
    <w:rsid w:val="00121ECE"/>
    <w:rsid w:val="00126308"/>
    <w:rsid w:val="0013146D"/>
    <w:rsid w:val="00131BE7"/>
    <w:rsid w:val="001335E7"/>
    <w:rsid w:val="00136138"/>
    <w:rsid w:val="001363F6"/>
    <w:rsid w:val="00137DE6"/>
    <w:rsid w:val="00141116"/>
    <w:rsid w:val="00142A25"/>
    <w:rsid w:val="0014596A"/>
    <w:rsid w:val="00145DAF"/>
    <w:rsid w:val="001468EA"/>
    <w:rsid w:val="00150783"/>
    <w:rsid w:val="00161477"/>
    <w:rsid w:val="001636EC"/>
    <w:rsid w:val="00170246"/>
    <w:rsid w:val="00170A63"/>
    <w:rsid w:val="00174083"/>
    <w:rsid w:val="00177A52"/>
    <w:rsid w:val="001901AA"/>
    <w:rsid w:val="00197242"/>
    <w:rsid w:val="001A332B"/>
    <w:rsid w:val="001A3654"/>
    <w:rsid w:val="001A6B1F"/>
    <w:rsid w:val="001A7B76"/>
    <w:rsid w:val="001D2A51"/>
    <w:rsid w:val="001D33A8"/>
    <w:rsid w:val="001E06BF"/>
    <w:rsid w:val="001E3629"/>
    <w:rsid w:val="001E6AC6"/>
    <w:rsid w:val="001F06D0"/>
    <w:rsid w:val="001F4CB2"/>
    <w:rsid w:val="00203347"/>
    <w:rsid w:val="002067A1"/>
    <w:rsid w:val="0021201F"/>
    <w:rsid w:val="00213AE8"/>
    <w:rsid w:val="002146E5"/>
    <w:rsid w:val="00215A57"/>
    <w:rsid w:val="00215DF7"/>
    <w:rsid w:val="00216637"/>
    <w:rsid w:val="00217633"/>
    <w:rsid w:val="002210CF"/>
    <w:rsid w:val="00221BF6"/>
    <w:rsid w:val="00225290"/>
    <w:rsid w:val="0022538C"/>
    <w:rsid w:val="0023034D"/>
    <w:rsid w:val="00234AFB"/>
    <w:rsid w:val="00235500"/>
    <w:rsid w:val="002365E1"/>
    <w:rsid w:val="002367E6"/>
    <w:rsid w:val="00241A4D"/>
    <w:rsid w:val="00242A16"/>
    <w:rsid w:val="00243C0F"/>
    <w:rsid w:val="0025120F"/>
    <w:rsid w:val="00255775"/>
    <w:rsid w:val="00255891"/>
    <w:rsid w:val="002617FE"/>
    <w:rsid w:val="002626FF"/>
    <w:rsid w:val="00263119"/>
    <w:rsid w:val="00266ED9"/>
    <w:rsid w:val="00267795"/>
    <w:rsid w:val="0026795B"/>
    <w:rsid w:val="00270A39"/>
    <w:rsid w:val="00271E74"/>
    <w:rsid w:val="00271EFA"/>
    <w:rsid w:val="002775A1"/>
    <w:rsid w:val="00277A20"/>
    <w:rsid w:val="00282256"/>
    <w:rsid w:val="00283AE5"/>
    <w:rsid w:val="00284A2D"/>
    <w:rsid w:val="0029261A"/>
    <w:rsid w:val="002947DB"/>
    <w:rsid w:val="00295156"/>
    <w:rsid w:val="00295F4F"/>
    <w:rsid w:val="002A250B"/>
    <w:rsid w:val="002A2681"/>
    <w:rsid w:val="002A3C49"/>
    <w:rsid w:val="002A726D"/>
    <w:rsid w:val="002B203D"/>
    <w:rsid w:val="002B26E8"/>
    <w:rsid w:val="002B3CA8"/>
    <w:rsid w:val="002C3318"/>
    <w:rsid w:val="002C4087"/>
    <w:rsid w:val="002C5C4F"/>
    <w:rsid w:val="002C7E6E"/>
    <w:rsid w:val="002D1B48"/>
    <w:rsid w:val="002D2C3E"/>
    <w:rsid w:val="002D3238"/>
    <w:rsid w:val="002D4D72"/>
    <w:rsid w:val="002D52C0"/>
    <w:rsid w:val="002E2FBF"/>
    <w:rsid w:val="002E4BA1"/>
    <w:rsid w:val="002E6ECE"/>
    <w:rsid w:val="002E782C"/>
    <w:rsid w:val="002F1592"/>
    <w:rsid w:val="002F389E"/>
    <w:rsid w:val="002F3C90"/>
    <w:rsid w:val="002F6044"/>
    <w:rsid w:val="002F7EE5"/>
    <w:rsid w:val="0030325A"/>
    <w:rsid w:val="003066B5"/>
    <w:rsid w:val="003109AC"/>
    <w:rsid w:val="0031172F"/>
    <w:rsid w:val="0031320E"/>
    <w:rsid w:val="003138DE"/>
    <w:rsid w:val="00314A18"/>
    <w:rsid w:val="003155EB"/>
    <w:rsid w:val="00320464"/>
    <w:rsid w:val="00321543"/>
    <w:rsid w:val="00323D47"/>
    <w:rsid w:val="00331BA5"/>
    <w:rsid w:val="0033335A"/>
    <w:rsid w:val="003333B3"/>
    <w:rsid w:val="003344A5"/>
    <w:rsid w:val="003416C6"/>
    <w:rsid w:val="00342414"/>
    <w:rsid w:val="003424E7"/>
    <w:rsid w:val="0034518D"/>
    <w:rsid w:val="0034521F"/>
    <w:rsid w:val="003454DA"/>
    <w:rsid w:val="00350D85"/>
    <w:rsid w:val="003520A6"/>
    <w:rsid w:val="00352755"/>
    <w:rsid w:val="003563CD"/>
    <w:rsid w:val="003566D6"/>
    <w:rsid w:val="003606B0"/>
    <w:rsid w:val="00362478"/>
    <w:rsid w:val="003662DA"/>
    <w:rsid w:val="00367149"/>
    <w:rsid w:val="003752F8"/>
    <w:rsid w:val="00382B84"/>
    <w:rsid w:val="00382FF6"/>
    <w:rsid w:val="0038553A"/>
    <w:rsid w:val="00385707"/>
    <w:rsid w:val="0039110A"/>
    <w:rsid w:val="003A356C"/>
    <w:rsid w:val="003A35F3"/>
    <w:rsid w:val="003A4447"/>
    <w:rsid w:val="003C04D6"/>
    <w:rsid w:val="003C7898"/>
    <w:rsid w:val="003C7A25"/>
    <w:rsid w:val="003D02C7"/>
    <w:rsid w:val="003D6003"/>
    <w:rsid w:val="003D6E0A"/>
    <w:rsid w:val="003E1C2A"/>
    <w:rsid w:val="003E1CCA"/>
    <w:rsid w:val="003E3ECD"/>
    <w:rsid w:val="003F02EE"/>
    <w:rsid w:val="003F7E76"/>
    <w:rsid w:val="00400FC6"/>
    <w:rsid w:val="004010EE"/>
    <w:rsid w:val="004024B8"/>
    <w:rsid w:val="00404BC2"/>
    <w:rsid w:val="004064FE"/>
    <w:rsid w:val="004066DB"/>
    <w:rsid w:val="00411576"/>
    <w:rsid w:val="00412B4A"/>
    <w:rsid w:val="00421980"/>
    <w:rsid w:val="00422FFA"/>
    <w:rsid w:val="004234B5"/>
    <w:rsid w:val="00430977"/>
    <w:rsid w:val="0043434D"/>
    <w:rsid w:val="00442D76"/>
    <w:rsid w:val="00444ED2"/>
    <w:rsid w:val="0044503B"/>
    <w:rsid w:val="004462CA"/>
    <w:rsid w:val="00446FD7"/>
    <w:rsid w:val="0045143C"/>
    <w:rsid w:val="00455233"/>
    <w:rsid w:val="00456FC8"/>
    <w:rsid w:val="00461D0A"/>
    <w:rsid w:val="00462166"/>
    <w:rsid w:val="0046242A"/>
    <w:rsid w:val="004653D8"/>
    <w:rsid w:val="00465C4D"/>
    <w:rsid w:val="00466A8C"/>
    <w:rsid w:val="00467818"/>
    <w:rsid w:val="004748C1"/>
    <w:rsid w:val="00475BF4"/>
    <w:rsid w:val="004844AA"/>
    <w:rsid w:val="004849C6"/>
    <w:rsid w:val="00485F40"/>
    <w:rsid w:val="0048792B"/>
    <w:rsid w:val="00492D6B"/>
    <w:rsid w:val="004A0D46"/>
    <w:rsid w:val="004A0DD9"/>
    <w:rsid w:val="004A3434"/>
    <w:rsid w:val="004A4C16"/>
    <w:rsid w:val="004A6099"/>
    <w:rsid w:val="004A7A36"/>
    <w:rsid w:val="004A7DE9"/>
    <w:rsid w:val="004B0CD0"/>
    <w:rsid w:val="004B378A"/>
    <w:rsid w:val="004B4D19"/>
    <w:rsid w:val="004B55F3"/>
    <w:rsid w:val="004C020B"/>
    <w:rsid w:val="004C26F0"/>
    <w:rsid w:val="004C2E9F"/>
    <w:rsid w:val="004C35AF"/>
    <w:rsid w:val="004C6780"/>
    <w:rsid w:val="004E0883"/>
    <w:rsid w:val="004E26FB"/>
    <w:rsid w:val="004E41BE"/>
    <w:rsid w:val="004E7FB5"/>
    <w:rsid w:val="004F3939"/>
    <w:rsid w:val="004F3C43"/>
    <w:rsid w:val="004F4155"/>
    <w:rsid w:val="005035D6"/>
    <w:rsid w:val="00503DA8"/>
    <w:rsid w:val="00506408"/>
    <w:rsid w:val="0051371E"/>
    <w:rsid w:val="0051501B"/>
    <w:rsid w:val="00515F27"/>
    <w:rsid w:val="00520E5C"/>
    <w:rsid w:val="00524482"/>
    <w:rsid w:val="005251C5"/>
    <w:rsid w:val="00535E88"/>
    <w:rsid w:val="005404B4"/>
    <w:rsid w:val="00542908"/>
    <w:rsid w:val="005455FF"/>
    <w:rsid w:val="0054698A"/>
    <w:rsid w:val="00547885"/>
    <w:rsid w:val="0055434B"/>
    <w:rsid w:val="00554C47"/>
    <w:rsid w:val="00557F76"/>
    <w:rsid w:val="00561772"/>
    <w:rsid w:val="00564348"/>
    <w:rsid w:val="0056442A"/>
    <w:rsid w:val="00565225"/>
    <w:rsid w:val="005677CD"/>
    <w:rsid w:val="00570DCB"/>
    <w:rsid w:val="00572BB2"/>
    <w:rsid w:val="00576E1D"/>
    <w:rsid w:val="00577EC6"/>
    <w:rsid w:val="00577F62"/>
    <w:rsid w:val="005802F8"/>
    <w:rsid w:val="005804F3"/>
    <w:rsid w:val="00580CD5"/>
    <w:rsid w:val="005816A2"/>
    <w:rsid w:val="00582E52"/>
    <w:rsid w:val="005848E1"/>
    <w:rsid w:val="005864CC"/>
    <w:rsid w:val="00591F52"/>
    <w:rsid w:val="00592685"/>
    <w:rsid w:val="005931F7"/>
    <w:rsid w:val="00594FE4"/>
    <w:rsid w:val="005A0A2C"/>
    <w:rsid w:val="005A0EA1"/>
    <w:rsid w:val="005A2295"/>
    <w:rsid w:val="005A59E2"/>
    <w:rsid w:val="005B29D0"/>
    <w:rsid w:val="005B35F4"/>
    <w:rsid w:val="005B4538"/>
    <w:rsid w:val="005B460A"/>
    <w:rsid w:val="005B53A4"/>
    <w:rsid w:val="005C2BCC"/>
    <w:rsid w:val="005C5A58"/>
    <w:rsid w:val="005C6427"/>
    <w:rsid w:val="005C672B"/>
    <w:rsid w:val="005C6A27"/>
    <w:rsid w:val="005D0E42"/>
    <w:rsid w:val="005D51A6"/>
    <w:rsid w:val="005D665E"/>
    <w:rsid w:val="005F1B3E"/>
    <w:rsid w:val="005F3754"/>
    <w:rsid w:val="005F49D5"/>
    <w:rsid w:val="00601B08"/>
    <w:rsid w:val="00605453"/>
    <w:rsid w:val="00611267"/>
    <w:rsid w:val="00613967"/>
    <w:rsid w:val="0061695F"/>
    <w:rsid w:val="00617944"/>
    <w:rsid w:val="00621D16"/>
    <w:rsid w:val="00623C28"/>
    <w:rsid w:val="00623ED0"/>
    <w:rsid w:val="0062506C"/>
    <w:rsid w:val="006303F2"/>
    <w:rsid w:val="00631725"/>
    <w:rsid w:val="00633774"/>
    <w:rsid w:val="00635E93"/>
    <w:rsid w:val="00636E09"/>
    <w:rsid w:val="0063712E"/>
    <w:rsid w:val="00644428"/>
    <w:rsid w:val="00646C13"/>
    <w:rsid w:val="00647B65"/>
    <w:rsid w:val="00650EA1"/>
    <w:rsid w:val="0065550E"/>
    <w:rsid w:val="00660F1F"/>
    <w:rsid w:val="00661A60"/>
    <w:rsid w:val="00663DA8"/>
    <w:rsid w:val="0066434C"/>
    <w:rsid w:val="00667099"/>
    <w:rsid w:val="006679F7"/>
    <w:rsid w:val="00667EF5"/>
    <w:rsid w:val="00670B63"/>
    <w:rsid w:val="00683466"/>
    <w:rsid w:val="00683A13"/>
    <w:rsid w:val="00684597"/>
    <w:rsid w:val="006849FF"/>
    <w:rsid w:val="0068584A"/>
    <w:rsid w:val="0068651E"/>
    <w:rsid w:val="006875E7"/>
    <w:rsid w:val="00690DA5"/>
    <w:rsid w:val="00690E99"/>
    <w:rsid w:val="006914AD"/>
    <w:rsid w:val="00693978"/>
    <w:rsid w:val="006943F5"/>
    <w:rsid w:val="00694650"/>
    <w:rsid w:val="00696241"/>
    <w:rsid w:val="00697ED3"/>
    <w:rsid w:val="006A41B0"/>
    <w:rsid w:val="006A6301"/>
    <w:rsid w:val="006B1143"/>
    <w:rsid w:val="006B2165"/>
    <w:rsid w:val="006B26AA"/>
    <w:rsid w:val="006B28AE"/>
    <w:rsid w:val="006B5EEF"/>
    <w:rsid w:val="006C7E02"/>
    <w:rsid w:val="006D13C5"/>
    <w:rsid w:val="006D40B2"/>
    <w:rsid w:val="006D578F"/>
    <w:rsid w:val="006E23A8"/>
    <w:rsid w:val="006E5944"/>
    <w:rsid w:val="006E6AD8"/>
    <w:rsid w:val="006F3042"/>
    <w:rsid w:val="00700819"/>
    <w:rsid w:val="00706D92"/>
    <w:rsid w:val="00707F5B"/>
    <w:rsid w:val="0071242D"/>
    <w:rsid w:val="00713494"/>
    <w:rsid w:val="00715F11"/>
    <w:rsid w:val="00717047"/>
    <w:rsid w:val="00722660"/>
    <w:rsid w:val="007229B0"/>
    <w:rsid w:val="007230A1"/>
    <w:rsid w:val="007246CA"/>
    <w:rsid w:val="0072474C"/>
    <w:rsid w:val="007268BF"/>
    <w:rsid w:val="0073030A"/>
    <w:rsid w:val="007354C7"/>
    <w:rsid w:val="00735DFF"/>
    <w:rsid w:val="0074224E"/>
    <w:rsid w:val="0074358D"/>
    <w:rsid w:val="0074743E"/>
    <w:rsid w:val="007503E3"/>
    <w:rsid w:val="00751D8A"/>
    <w:rsid w:val="00753D37"/>
    <w:rsid w:val="00761577"/>
    <w:rsid w:val="00762106"/>
    <w:rsid w:val="007634D1"/>
    <w:rsid w:val="00771B21"/>
    <w:rsid w:val="00773036"/>
    <w:rsid w:val="00774FE5"/>
    <w:rsid w:val="00777B83"/>
    <w:rsid w:val="00781294"/>
    <w:rsid w:val="00781CE7"/>
    <w:rsid w:val="00782207"/>
    <w:rsid w:val="00782369"/>
    <w:rsid w:val="007844C4"/>
    <w:rsid w:val="00785313"/>
    <w:rsid w:val="00785D4A"/>
    <w:rsid w:val="00786B35"/>
    <w:rsid w:val="0079010D"/>
    <w:rsid w:val="007A0562"/>
    <w:rsid w:val="007A0E3E"/>
    <w:rsid w:val="007A1A88"/>
    <w:rsid w:val="007A2836"/>
    <w:rsid w:val="007A4813"/>
    <w:rsid w:val="007A772C"/>
    <w:rsid w:val="007B134E"/>
    <w:rsid w:val="007C0ACB"/>
    <w:rsid w:val="007C1114"/>
    <w:rsid w:val="007C1404"/>
    <w:rsid w:val="007C33D6"/>
    <w:rsid w:val="007C4F61"/>
    <w:rsid w:val="007D029D"/>
    <w:rsid w:val="007D31D9"/>
    <w:rsid w:val="007D3E14"/>
    <w:rsid w:val="007D46C5"/>
    <w:rsid w:val="007D551B"/>
    <w:rsid w:val="007D78D3"/>
    <w:rsid w:val="007E11B8"/>
    <w:rsid w:val="007E342E"/>
    <w:rsid w:val="007E34CA"/>
    <w:rsid w:val="007E7290"/>
    <w:rsid w:val="007F1ADB"/>
    <w:rsid w:val="007F3473"/>
    <w:rsid w:val="007F61D7"/>
    <w:rsid w:val="00800CC5"/>
    <w:rsid w:val="00801258"/>
    <w:rsid w:val="00801EB4"/>
    <w:rsid w:val="008056FA"/>
    <w:rsid w:val="00806806"/>
    <w:rsid w:val="0081764F"/>
    <w:rsid w:val="008216C0"/>
    <w:rsid w:val="008223F8"/>
    <w:rsid w:val="0082269E"/>
    <w:rsid w:val="008238B2"/>
    <w:rsid w:val="00824FCF"/>
    <w:rsid w:val="00826DF0"/>
    <w:rsid w:val="00827FF3"/>
    <w:rsid w:val="00830D7E"/>
    <w:rsid w:val="00832D56"/>
    <w:rsid w:val="00837B6E"/>
    <w:rsid w:val="00840A75"/>
    <w:rsid w:val="00840E3A"/>
    <w:rsid w:val="00841A91"/>
    <w:rsid w:val="00841DEC"/>
    <w:rsid w:val="00843A27"/>
    <w:rsid w:val="00844512"/>
    <w:rsid w:val="00845B29"/>
    <w:rsid w:val="00852A36"/>
    <w:rsid w:val="008536E6"/>
    <w:rsid w:val="008547B2"/>
    <w:rsid w:val="008558F3"/>
    <w:rsid w:val="00855C8B"/>
    <w:rsid w:val="00856C6A"/>
    <w:rsid w:val="00865E6B"/>
    <w:rsid w:val="0086757F"/>
    <w:rsid w:val="00873A69"/>
    <w:rsid w:val="00876CBD"/>
    <w:rsid w:val="008805B1"/>
    <w:rsid w:val="008811F7"/>
    <w:rsid w:val="00883E87"/>
    <w:rsid w:val="008849FF"/>
    <w:rsid w:val="00885B71"/>
    <w:rsid w:val="008868D7"/>
    <w:rsid w:val="00892A92"/>
    <w:rsid w:val="00896FD5"/>
    <w:rsid w:val="008B0FCF"/>
    <w:rsid w:val="008B38EE"/>
    <w:rsid w:val="008B3976"/>
    <w:rsid w:val="008B438D"/>
    <w:rsid w:val="008B5B63"/>
    <w:rsid w:val="008B5D78"/>
    <w:rsid w:val="008B67D3"/>
    <w:rsid w:val="008B7ABA"/>
    <w:rsid w:val="008C29AF"/>
    <w:rsid w:val="008C60E1"/>
    <w:rsid w:val="008C61ED"/>
    <w:rsid w:val="008C6967"/>
    <w:rsid w:val="008D21EC"/>
    <w:rsid w:val="008D2B98"/>
    <w:rsid w:val="008D2C11"/>
    <w:rsid w:val="008D744B"/>
    <w:rsid w:val="008E0CFE"/>
    <w:rsid w:val="008E1F4E"/>
    <w:rsid w:val="008E469B"/>
    <w:rsid w:val="008E4FC2"/>
    <w:rsid w:val="008E77E9"/>
    <w:rsid w:val="008F206D"/>
    <w:rsid w:val="008F5CB4"/>
    <w:rsid w:val="008F739E"/>
    <w:rsid w:val="008F7851"/>
    <w:rsid w:val="009020E9"/>
    <w:rsid w:val="00907A40"/>
    <w:rsid w:val="00910BEB"/>
    <w:rsid w:val="00910F3A"/>
    <w:rsid w:val="00912E40"/>
    <w:rsid w:val="0091431B"/>
    <w:rsid w:val="00923B95"/>
    <w:rsid w:val="009241B0"/>
    <w:rsid w:val="00925ADE"/>
    <w:rsid w:val="00925BB3"/>
    <w:rsid w:val="00931E7A"/>
    <w:rsid w:val="00932695"/>
    <w:rsid w:val="00933532"/>
    <w:rsid w:val="009349E8"/>
    <w:rsid w:val="009356D2"/>
    <w:rsid w:val="009358BE"/>
    <w:rsid w:val="009370CD"/>
    <w:rsid w:val="00937959"/>
    <w:rsid w:val="009415B1"/>
    <w:rsid w:val="009463FC"/>
    <w:rsid w:val="0095201B"/>
    <w:rsid w:val="009560BA"/>
    <w:rsid w:val="00956525"/>
    <w:rsid w:val="00961E5A"/>
    <w:rsid w:val="00963237"/>
    <w:rsid w:val="00965B22"/>
    <w:rsid w:val="0096616A"/>
    <w:rsid w:val="009665DE"/>
    <w:rsid w:val="0096722A"/>
    <w:rsid w:val="00971D2B"/>
    <w:rsid w:val="00971E70"/>
    <w:rsid w:val="00972EE7"/>
    <w:rsid w:val="00973FF7"/>
    <w:rsid w:val="00975836"/>
    <w:rsid w:val="009768FF"/>
    <w:rsid w:val="0097768A"/>
    <w:rsid w:val="009806B3"/>
    <w:rsid w:val="00981F3E"/>
    <w:rsid w:val="0098229E"/>
    <w:rsid w:val="00991504"/>
    <w:rsid w:val="00992A96"/>
    <w:rsid w:val="00994477"/>
    <w:rsid w:val="009959D8"/>
    <w:rsid w:val="00997A0F"/>
    <w:rsid w:val="009A0B23"/>
    <w:rsid w:val="009A3D19"/>
    <w:rsid w:val="009A6472"/>
    <w:rsid w:val="009B3806"/>
    <w:rsid w:val="009B42D1"/>
    <w:rsid w:val="009B62C0"/>
    <w:rsid w:val="009B6318"/>
    <w:rsid w:val="009B68E4"/>
    <w:rsid w:val="009B7514"/>
    <w:rsid w:val="009C0104"/>
    <w:rsid w:val="009C128A"/>
    <w:rsid w:val="009C323F"/>
    <w:rsid w:val="009C4010"/>
    <w:rsid w:val="009C65F7"/>
    <w:rsid w:val="009C7F27"/>
    <w:rsid w:val="009D052A"/>
    <w:rsid w:val="009D1FE2"/>
    <w:rsid w:val="009D2FF2"/>
    <w:rsid w:val="009D366B"/>
    <w:rsid w:val="009E041C"/>
    <w:rsid w:val="009E3490"/>
    <w:rsid w:val="009E4C77"/>
    <w:rsid w:val="009F1D28"/>
    <w:rsid w:val="009F32CA"/>
    <w:rsid w:val="00A009F1"/>
    <w:rsid w:val="00A0192F"/>
    <w:rsid w:val="00A01F2D"/>
    <w:rsid w:val="00A03E3B"/>
    <w:rsid w:val="00A12886"/>
    <w:rsid w:val="00A12AE0"/>
    <w:rsid w:val="00A15D8A"/>
    <w:rsid w:val="00A202DE"/>
    <w:rsid w:val="00A20D7A"/>
    <w:rsid w:val="00A20EC9"/>
    <w:rsid w:val="00A20FF6"/>
    <w:rsid w:val="00A228BF"/>
    <w:rsid w:val="00A23263"/>
    <w:rsid w:val="00A23822"/>
    <w:rsid w:val="00A23994"/>
    <w:rsid w:val="00A23DCE"/>
    <w:rsid w:val="00A255FF"/>
    <w:rsid w:val="00A25BEB"/>
    <w:rsid w:val="00A31ABF"/>
    <w:rsid w:val="00A321F1"/>
    <w:rsid w:val="00A32659"/>
    <w:rsid w:val="00A36AFF"/>
    <w:rsid w:val="00A3765B"/>
    <w:rsid w:val="00A42421"/>
    <w:rsid w:val="00A44841"/>
    <w:rsid w:val="00A44C46"/>
    <w:rsid w:val="00A46DDD"/>
    <w:rsid w:val="00A4746C"/>
    <w:rsid w:val="00A477D2"/>
    <w:rsid w:val="00A50808"/>
    <w:rsid w:val="00A51C91"/>
    <w:rsid w:val="00A53E53"/>
    <w:rsid w:val="00A55233"/>
    <w:rsid w:val="00A55B9F"/>
    <w:rsid w:val="00A60216"/>
    <w:rsid w:val="00A629DD"/>
    <w:rsid w:val="00A6539D"/>
    <w:rsid w:val="00A67AE5"/>
    <w:rsid w:val="00A67C9D"/>
    <w:rsid w:val="00A702E3"/>
    <w:rsid w:val="00A71E97"/>
    <w:rsid w:val="00A72060"/>
    <w:rsid w:val="00A722DD"/>
    <w:rsid w:val="00A73378"/>
    <w:rsid w:val="00A74792"/>
    <w:rsid w:val="00A77243"/>
    <w:rsid w:val="00A80A65"/>
    <w:rsid w:val="00A837B2"/>
    <w:rsid w:val="00A87C4F"/>
    <w:rsid w:val="00A91228"/>
    <w:rsid w:val="00A92E21"/>
    <w:rsid w:val="00A943DB"/>
    <w:rsid w:val="00AA19EC"/>
    <w:rsid w:val="00AA1F74"/>
    <w:rsid w:val="00AA4227"/>
    <w:rsid w:val="00AA7E68"/>
    <w:rsid w:val="00AB1329"/>
    <w:rsid w:val="00AB5E9A"/>
    <w:rsid w:val="00AB6965"/>
    <w:rsid w:val="00AC0A2C"/>
    <w:rsid w:val="00AC22F6"/>
    <w:rsid w:val="00AC2783"/>
    <w:rsid w:val="00AC2A77"/>
    <w:rsid w:val="00AC4906"/>
    <w:rsid w:val="00AC5C0D"/>
    <w:rsid w:val="00AC7966"/>
    <w:rsid w:val="00AD14EA"/>
    <w:rsid w:val="00AD1581"/>
    <w:rsid w:val="00AD1801"/>
    <w:rsid w:val="00AD4D4B"/>
    <w:rsid w:val="00AD5AE8"/>
    <w:rsid w:val="00AD5CA9"/>
    <w:rsid w:val="00AE2CA0"/>
    <w:rsid w:val="00AE79FB"/>
    <w:rsid w:val="00AE7C03"/>
    <w:rsid w:val="00AF0D57"/>
    <w:rsid w:val="00AF5AE7"/>
    <w:rsid w:val="00B0328A"/>
    <w:rsid w:val="00B03C83"/>
    <w:rsid w:val="00B0449A"/>
    <w:rsid w:val="00B05E08"/>
    <w:rsid w:val="00B06A4B"/>
    <w:rsid w:val="00B11E47"/>
    <w:rsid w:val="00B12480"/>
    <w:rsid w:val="00B14205"/>
    <w:rsid w:val="00B15429"/>
    <w:rsid w:val="00B155F2"/>
    <w:rsid w:val="00B1638C"/>
    <w:rsid w:val="00B17F29"/>
    <w:rsid w:val="00B212C5"/>
    <w:rsid w:val="00B21726"/>
    <w:rsid w:val="00B22ED8"/>
    <w:rsid w:val="00B245A4"/>
    <w:rsid w:val="00B248DD"/>
    <w:rsid w:val="00B24D10"/>
    <w:rsid w:val="00B276FD"/>
    <w:rsid w:val="00B27826"/>
    <w:rsid w:val="00B31214"/>
    <w:rsid w:val="00B312AC"/>
    <w:rsid w:val="00B31C94"/>
    <w:rsid w:val="00B3378D"/>
    <w:rsid w:val="00B36C03"/>
    <w:rsid w:val="00B42482"/>
    <w:rsid w:val="00B425C0"/>
    <w:rsid w:val="00B42740"/>
    <w:rsid w:val="00B54B8F"/>
    <w:rsid w:val="00B610B5"/>
    <w:rsid w:val="00B61EB5"/>
    <w:rsid w:val="00B62C21"/>
    <w:rsid w:val="00B63151"/>
    <w:rsid w:val="00B631A9"/>
    <w:rsid w:val="00B67611"/>
    <w:rsid w:val="00B67936"/>
    <w:rsid w:val="00B70D46"/>
    <w:rsid w:val="00B74DE6"/>
    <w:rsid w:val="00B81437"/>
    <w:rsid w:val="00B81F5B"/>
    <w:rsid w:val="00B844CC"/>
    <w:rsid w:val="00B848B9"/>
    <w:rsid w:val="00B8540D"/>
    <w:rsid w:val="00B87FE4"/>
    <w:rsid w:val="00B90F1A"/>
    <w:rsid w:val="00B9107F"/>
    <w:rsid w:val="00B9193E"/>
    <w:rsid w:val="00B94802"/>
    <w:rsid w:val="00B95205"/>
    <w:rsid w:val="00B956B9"/>
    <w:rsid w:val="00BA369B"/>
    <w:rsid w:val="00BA55E4"/>
    <w:rsid w:val="00BA5AFD"/>
    <w:rsid w:val="00BA62BA"/>
    <w:rsid w:val="00BA6C1E"/>
    <w:rsid w:val="00BB0907"/>
    <w:rsid w:val="00BB2397"/>
    <w:rsid w:val="00BB3CD1"/>
    <w:rsid w:val="00BB4E66"/>
    <w:rsid w:val="00BB5119"/>
    <w:rsid w:val="00BB736A"/>
    <w:rsid w:val="00BB7BCF"/>
    <w:rsid w:val="00BC31BC"/>
    <w:rsid w:val="00BC3910"/>
    <w:rsid w:val="00BC434C"/>
    <w:rsid w:val="00BC6C88"/>
    <w:rsid w:val="00BC7F2C"/>
    <w:rsid w:val="00BD7858"/>
    <w:rsid w:val="00BE55E6"/>
    <w:rsid w:val="00BF0199"/>
    <w:rsid w:val="00BF596E"/>
    <w:rsid w:val="00BF6AA3"/>
    <w:rsid w:val="00BF6CCA"/>
    <w:rsid w:val="00BF7F87"/>
    <w:rsid w:val="00C00DE8"/>
    <w:rsid w:val="00C02386"/>
    <w:rsid w:val="00C026B8"/>
    <w:rsid w:val="00C032D0"/>
    <w:rsid w:val="00C03D3C"/>
    <w:rsid w:val="00C04E0B"/>
    <w:rsid w:val="00C0507D"/>
    <w:rsid w:val="00C053DE"/>
    <w:rsid w:val="00C07B71"/>
    <w:rsid w:val="00C101F5"/>
    <w:rsid w:val="00C13690"/>
    <w:rsid w:val="00C162F0"/>
    <w:rsid w:val="00C1669B"/>
    <w:rsid w:val="00C17E40"/>
    <w:rsid w:val="00C2016C"/>
    <w:rsid w:val="00C207F7"/>
    <w:rsid w:val="00C25398"/>
    <w:rsid w:val="00C2588A"/>
    <w:rsid w:val="00C26E56"/>
    <w:rsid w:val="00C275C0"/>
    <w:rsid w:val="00C31A7C"/>
    <w:rsid w:val="00C33BEE"/>
    <w:rsid w:val="00C341C2"/>
    <w:rsid w:val="00C3709D"/>
    <w:rsid w:val="00C378AD"/>
    <w:rsid w:val="00C478C1"/>
    <w:rsid w:val="00C55DC1"/>
    <w:rsid w:val="00C609B3"/>
    <w:rsid w:val="00C65842"/>
    <w:rsid w:val="00C71601"/>
    <w:rsid w:val="00C76BBE"/>
    <w:rsid w:val="00C878DA"/>
    <w:rsid w:val="00C92591"/>
    <w:rsid w:val="00C93C24"/>
    <w:rsid w:val="00C94311"/>
    <w:rsid w:val="00C96109"/>
    <w:rsid w:val="00CA0164"/>
    <w:rsid w:val="00CA1499"/>
    <w:rsid w:val="00CA2324"/>
    <w:rsid w:val="00CA4901"/>
    <w:rsid w:val="00CB0667"/>
    <w:rsid w:val="00CB17F2"/>
    <w:rsid w:val="00CB5733"/>
    <w:rsid w:val="00CC182F"/>
    <w:rsid w:val="00CC1D0B"/>
    <w:rsid w:val="00CC3015"/>
    <w:rsid w:val="00CC3BED"/>
    <w:rsid w:val="00CC4FD0"/>
    <w:rsid w:val="00CC5B54"/>
    <w:rsid w:val="00CC62B7"/>
    <w:rsid w:val="00CC7008"/>
    <w:rsid w:val="00CD08CF"/>
    <w:rsid w:val="00CD0F2E"/>
    <w:rsid w:val="00CD3C54"/>
    <w:rsid w:val="00CE1180"/>
    <w:rsid w:val="00CE6968"/>
    <w:rsid w:val="00CF0228"/>
    <w:rsid w:val="00CF1237"/>
    <w:rsid w:val="00CF21E6"/>
    <w:rsid w:val="00CF48F6"/>
    <w:rsid w:val="00CF78B0"/>
    <w:rsid w:val="00D01759"/>
    <w:rsid w:val="00D02BAF"/>
    <w:rsid w:val="00D05DAF"/>
    <w:rsid w:val="00D07A73"/>
    <w:rsid w:val="00D1266E"/>
    <w:rsid w:val="00D13F1A"/>
    <w:rsid w:val="00D16E98"/>
    <w:rsid w:val="00D20180"/>
    <w:rsid w:val="00D21395"/>
    <w:rsid w:val="00D24A5A"/>
    <w:rsid w:val="00D26B91"/>
    <w:rsid w:val="00D26F31"/>
    <w:rsid w:val="00D312D6"/>
    <w:rsid w:val="00D34AA2"/>
    <w:rsid w:val="00D35AD2"/>
    <w:rsid w:val="00D35C81"/>
    <w:rsid w:val="00D363D0"/>
    <w:rsid w:val="00D367E7"/>
    <w:rsid w:val="00D370E9"/>
    <w:rsid w:val="00D3782E"/>
    <w:rsid w:val="00D407A4"/>
    <w:rsid w:val="00D4303B"/>
    <w:rsid w:val="00D449F1"/>
    <w:rsid w:val="00D515D8"/>
    <w:rsid w:val="00D54507"/>
    <w:rsid w:val="00D55176"/>
    <w:rsid w:val="00D56C86"/>
    <w:rsid w:val="00D56E10"/>
    <w:rsid w:val="00D6152A"/>
    <w:rsid w:val="00D62EBB"/>
    <w:rsid w:val="00D63776"/>
    <w:rsid w:val="00D706ED"/>
    <w:rsid w:val="00D746F2"/>
    <w:rsid w:val="00D7496E"/>
    <w:rsid w:val="00D80703"/>
    <w:rsid w:val="00D8116B"/>
    <w:rsid w:val="00D91D19"/>
    <w:rsid w:val="00D934CC"/>
    <w:rsid w:val="00DA057C"/>
    <w:rsid w:val="00DA0C38"/>
    <w:rsid w:val="00DA348E"/>
    <w:rsid w:val="00DA6337"/>
    <w:rsid w:val="00DA7700"/>
    <w:rsid w:val="00DB1151"/>
    <w:rsid w:val="00DB14A0"/>
    <w:rsid w:val="00DB1EEF"/>
    <w:rsid w:val="00DB53F3"/>
    <w:rsid w:val="00DC3740"/>
    <w:rsid w:val="00DC38BF"/>
    <w:rsid w:val="00DC39C7"/>
    <w:rsid w:val="00DD7CCE"/>
    <w:rsid w:val="00DE547B"/>
    <w:rsid w:val="00DF2209"/>
    <w:rsid w:val="00DF67DC"/>
    <w:rsid w:val="00DF6B9F"/>
    <w:rsid w:val="00DF79C0"/>
    <w:rsid w:val="00E03FC7"/>
    <w:rsid w:val="00E146A8"/>
    <w:rsid w:val="00E15C78"/>
    <w:rsid w:val="00E15F27"/>
    <w:rsid w:val="00E20CF3"/>
    <w:rsid w:val="00E2110D"/>
    <w:rsid w:val="00E26EF7"/>
    <w:rsid w:val="00E278AA"/>
    <w:rsid w:val="00E27E4D"/>
    <w:rsid w:val="00E31AA5"/>
    <w:rsid w:val="00E31C83"/>
    <w:rsid w:val="00E359AF"/>
    <w:rsid w:val="00E37E71"/>
    <w:rsid w:val="00E4353D"/>
    <w:rsid w:val="00E435C1"/>
    <w:rsid w:val="00E52A1D"/>
    <w:rsid w:val="00E55BE6"/>
    <w:rsid w:val="00E61645"/>
    <w:rsid w:val="00E618C4"/>
    <w:rsid w:val="00E630E8"/>
    <w:rsid w:val="00E64DD1"/>
    <w:rsid w:val="00E7415E"/>
    <w:rsid w:val="00E77EC2"/>
    <w:rsid w:val="00E90838"/>
    <w:rsid w:val="00E928AB"/>
    <w:rsid w:val="00E92950"/>
    <w:rsid w:val="00E94044"/>
    <w:rsid w:val="00E960BA"/>
    <w:rsid w:val="00EA375A"/>
    <w:rsid w:val="00EB2FA2"/>
    <w:rsid w:val="00EB3BA9"/>
    <w:rsid w:val="00EC050F"/>
    <w:rsid w:val="00EC1480"/>
    <w:rsid w:val="00EC3329"/>
    <w:rsid w:val="00ED2B11"/>
    <w:rsid w:val="00ED7D13"/>
    <w:rsid w:val="00ED7DE3"/>
    <w:rsid w:val="00EE00DB"/>
    <w:rsid w:val="00EE0D0E"/>
    <w:rsid w:val="00EE5AC4"/>
    <w:rsid w:val="00EE60CF"/>
    <w:rsid w:val="00EF2D45"/>
    <w:rsid w:val="00EF5CC0"/>
    <w:rsid w:val="00EF5D52"/>
    <w:rsid w:val="00EF7057"/>
    <w:rsid w:val="00EF7FDF"/>
    <w:rsid w:val="00F00263"/>
    <w:rsid w:val="00F02DCC"/>
    <w:rsid w:val="00F071AA"/>
    <w:rsid w:val="00F127A9"/>
    <w:rsid w:val="00F158A3"/>
    <w:rsid w:val="00F16F70"/>
    <w:rsid w:val="00F21AD6"/>
    <w:rsid w:val="00F2386B"/>
    <w:rsid w:val="00F31B91"/>
    <w:rsid w:val="00F41EC9"/>
    <w:rsid w:val="00F42090"/>
    <w:rsid w:val="00F43705"/>
    <w:rsid w:val="00F44DBC"/>
    <w:rsid w:val="00F514F7"/>
    <w:rsid w:val="00F5194D"/>
    <w:rsid w:val="00F52F63"/>
    <w:rsid w:val="00F55526"/>
    <w:rsid w:val="00F55ADE"/>
    <w:rsid w:val="00F5647F"/>
    <w:rsid w:val="00F572C9"/>
    <w:rsid w:val="00F57EDE"/>
    <w:rsid w:val="00F601C6"/>
    <w:rsid w:val="00F62D7B"/>
    <w:rsid w:val="00F64E51"/>
    <w:rsid w:val="00F77324"/>
    <w:rsid w:val="00F804A3"/>
    <w:rsid w:val="00F8090F"/>
    <w:rsid w:val="00F828BF"/>
    <w:rsid w:val="00F8651C"/>
    <w:rsid w:val="00F87901"/>
    <w:rsid w:val="00FA209D"/>
    <w:rsid w:val="00FA52A7"/>
    <w:rsid w:val="00FA5E1E"/>
    <w:rsid w:val="00FA6A74"/>
    <w:rsid w:val="00FA6DD5"/>
    <w:rsid w:val="00FA75D9"/>
    <w:rsid w:val="00FB0647"/>
    <w:rsid w:val="00FB07BB"/>
    <w:rsid w:val="00FB0917"/>
    <w:rsid w:val="00FB0CFD"/>
    <w:rsid w:val="00FB177B"/>
    <w:rsid w:val="00FB5FD5"/>
    <w:rsid w:val="00FB6571"/>
    <w:rsid w:val="00FC36D7"/>
    <w:rsid w:val="00FC7016"/>
    <w:rsid w:val="00FD1AA8"/>
    <w:rsid w:val="00FE0A80"/>
    <w:rsid w:val="00FE115F"/>
    <w:rsid w:val="00FE2A08"/>
    <w:rsid w:val="00FE2A98"/>
    <w:rsid w:val="00FE41C2"/>
    <w:rsid w:val="00FE5338"/>
    <w:rsid w:val="00FE6AC5"/>
    <w:rsid w:val="00FE6B15"/>
    <w:rsid w:val="00FF0D1A"/>
    <w:rsid w:val="00FF22F4"/>
    <w:rsid w:val="00FF606F"/>
    <w:rsid w:val="00FF6AA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margin" fillcolor="#002395" stroke="f">
      <v:fill color="#002395"/>
      <v:stroke on="f"/>
    </o:shapedefaults>
    <o:shapelayout v:ext="edit">
      <o:idmap v:ext="edit" data="2"/>
    </o:shapelayout>
  </w:shapeDefaults>
  <w:decimalSymbol w:val="."/>
  <w:listSeparator w:val=";"/>
  <w14:docId w14:val="2A84DBFF"/>
  <w15:docId w15:val="{BAB959F1-E923-4604-9280-F2C951E3F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3"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lsdException w:name="List 2" w:semiHidden="1" w:uiPriority="99" w:unhideWhenUsed="1" w:qFormat="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F7FDF"/>
    <w:pPr>
      <w:spacing w:after="240"/>
      <w:jc w:val="both"/>
    </w:pPr>
    <w:rPr>
      <w:sz w:val="24"/>
      <w:lang w:val="fr-FR" w:eastAsia="en-US"/>
    </w:rPr>
  </w:style>
  <w:style w:type="paragraph" w:styleId="Heading1">
    <w:name w:val="heading 1"/>
    <w:basedOn w:val="Normal"/>
    <w:next w:val="Text1"/>
    <w:link w:val="Heading1Char"/>
    <w:uiPriority w:val="1"/>
    <w:qFormat/>
    <w:rsid w:val="00577EC6"/>
    <w:pPr>
      <w:keepNext/>
      <w:numPr>
        <w:numId w:val="3"/>
      </w:numPr>
      <w:spacing w:before="240"/>
      <w:outlineLvl w:val="0"/>
    </w:pPr>
    <w:rPr>
      <w:b/>
      <w:smallCaps/>
    </w:rPr>
  </w:style>
  <w:style w:type="paragraph" w:styleId="Heading2">
    <w:name w:val="heading 2"/>
    <w:basedOn w:val="Normal"/>
    <w:next w:val="Text2"/>
    <w:link w:val="Heading2Char"/>
    <w:uiPriority w:val="1"/>
    <w:qFormat/>
    <w:rsid w:val="00577EC6"/>
    <w:pPr>
      <w:keepNext/>
      <w:numPr>
        <w:ilvl w:val="1"/>
        <w:numId w:val="3"/>
      </w:numPr>
      <w:outlineLvl w:val="1"/>
    </w:pPr>
    <w:rPr>
      <w:b/>
    </w:rPr>
  </w:style>
  <w:style w:type="paragraph" w:styleId="Heading3">
    <w:name w:val="heading 3"/>
    <w:basedOn w:val="Normal"/>
    <w:next w:val="Text3"/>
    <w:link w:val="Heading3Char"/>
    <w:uiPriority w:val="1"/>
    <w:qFormat/>
    <w:rsid w:val="00577EC6"/>
    <w:pPr>
      <w:keepNext/>
      <w:numPr>
        <w:ilvl w:val="2"/>
        <w:numId w:val="3"/>
      </w:numPr>
      <w:outlineLvl w:val="2"/>
    </w:pPr>
    <w:rPr>
      <w:i/>
    </w:rPr>
  </w:style>
  <w:style w:type="paragraph" w:styleId="Heading4">
    <w:name w:val="heading 4"/>
    <w:basedOn w:val="Normal"/>
    <w:next w:val="Text4"/>
    <w:link w:val="Heading4Char"/>
    <w:uiPriority w:val="1"/>
    <w:qFormat/>
    <w:rsid w:val="00577EC6"/>
    <w:pPr>
      <w:keepNext/>
      <w:numPr>
        <w:ilvl w:val="3"/>
        <w:numId w:val="3"/>
      </w:numPr>
      <w:outlineLvl w:val="3"/>
    </w:pPr>
  </w:style>
  <w:style w:type="paragraph" w:styleId="Heading5">
    <w:name w:val="heading 5"/>
    <w:basedOn w:val="Normal"/>
    <w:next w:val="Normal"/>
    <w:link w:val="Heading5Char"/>
    <w:uiPriority w:val="1"/>
    <w:qFormat/>
    <w:rsid w:val="00461D0A"/>
    <w:pPr>
      <w:tabs>
        <w:tab w:val="num" w:pos="0"/>
      </w:tabs>
      <w:spacing w:before="240" w:after="60"/>
      <w:outlineLvl w:val="4"/>
    </w:pPr>
    <w:rPr>
      <w:rFonts w:ascii="Arial" w:hAnsi="Arial"/>
      <w:sz w:val="22"/>
    </w:rPr>
  </w:style>
  <w:style w:type="paragraph" w:styleId="Heading6">
    <w:name w:val="heading 6"/>
    <w:basedOn w:val="Normal"/>
    <w:next w:val="Normal"/>
    <w:link w:val="Heading6Char"/>
    <w:uiPriority w:val="9"/>
    <w:qFormat/>
    <w:rsid w:val="00461D0A"/>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rsid w:val="00461D0A"/>
    <w:pPr>
      <w:tabs>
        <w:tab w:val="num" w:pos="0"/>
      </w:tabs>
      <w:spacing w:before="240" w:after="60"/>
      <w:outlineLvl w:val="6"/>
    </w:pPr>
    <w:rPr>
      <w:rFonts w:ascii="Arial" w:hAnsi="Arial"/>
      <w:sz w:val="20"/>
    </w:rPr>
  </w:style>
  <w:style w:type="paragraph" w:styleId="Heading8">
    <w:name w:val="heading 8"/>
    <w:basedOn w:val="Normal"/>
    <w:next w:val="Normal"/>
    <w:link w:val="Heading8Char"/>
    <w:uiPriority w:val="9"/>
    <w:rsid w:val="00461D0A"/>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uiPriority w:val="2"/>
    <w:qFormat/>
    <w:rsid w:val="00422FFA"/>
    <w:pPr>
      <w:spacing w:before="120" w:after="120"/>
      <w:jc w:val="center"/>
    </w:pPr>
    <w:rPr>
      <w:rFonts w:ascii="Arial" w:hAnsi="Arial"/>
      <w:i/>
      <w:sz w:val="16"/>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1"/>
    <w:uiPriority w:val="99"/>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qFormat/>
    <w:rsid w:val="00461D0A"/>
    <w:pPr>
      <w:spacing w:after="0"/>
      <w:ind w:right="-567"/>
      <w:jc w:val="left"/>
    </w:pPr>
    <w:rPr>
      <w:rFonts w:ascii="Arial" w:hAnsi="Arial"/>
      <w:sz w:val="16"/>
    </w:rPr>
  </w:style>
  <w:style w:type="paragraph" w:styleId="FootnoteText">
    <w:name w:val="footnote text"/>
    <w:aliases w:val="Fußnote,fn,Footnote Text Char Char,FOOTNOTES,single space,footnote text,Fußnotentext Char,Footnote Text Char1,Schriftart: 9 pt,Schriftart: 10 pt,Schriftart: 8 pt,o,Testo nota a piè di pagina Carattere,Footnote text"/>
    <w:basedOn w:val="Normal"/>
    <w:link w:val="FootnoteTextChar"/>
    <w:uiPriority w:val="99"/>
    <w:rsid w:val="00554C47"/>
    <w:pPr>
      <w:spacing w:after="120"/>
    </w:pPr>
    <w:rPr>
      <w:rFonts w:asciiTheme="minorHAnsi" w:hAnsiTheme="minorHAnsi"/>
      <w:sz w:val="16"/>
    </w:rPr>
  </w:style>
  <w:style w:type="paragraph" w:styleId="Header">
    <w:name w:val="header"/>
    <w:aliases w:val="voor voorblad"/>
    <w:basedOn w:val="Normal"/>
    <w:link w:val="HeaderChar"/>
    <w:uiPriority w:val="99"/>
    <w:qFormat/>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uiPriority w:val="99"/>
    <w:qFormat/>
    <w:rsid w:val="00461D0A"/>
    <w:pPr>
      <w:ind w:left="283" w:hanging="283"/>
    </w:pPr>
  </w:style>
  <w:style w:type="paragraph" w:styleId="List2">
    <w:name w:val="List 2"/>
    <w:basedOn w:val="Normal"/>
    <w:uiPriority w:val="99"/>
    <w:qFormat/>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uiPriority w:val="99"/>
    <w:rsid w:val="00577EC6"/>
    <w:pPr>
      <w:numPr>
        <w:numId w:val="4"/>
      </w:numPr>
    </w:pPr>
  </w:style>
  <w:style w:type="paragraph" w:styleId="ListBullet2">
    <w:name w:val="List Bullet 2"/>
    <w:basedOn w:val="Text2"/>
    <w:uiPriority w:val="99"/>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uiPriority w:val="99"/>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link w:val="SubtitleChar"/>
    <w:uiPriority w:val="11"/>
    <w:qFormat/>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uiPriority w:val="99"/>
    <w:rsid w:val="00461D0A"/>
    <w:pPr>
      <w:ind w:left="480" w:hanging="480"/>
    </w:pPr>
  </w:style>
  <w:style w:type="paragraph" w:styleId="Title">
    <w:name w:val="Title"/>
    <w:basedOn w:val="Normal"/>
    <w:next w:val="SubTitle1"/>
    <w:link w:val="TitleChar"/>
    <w:uiPriority w:val="10"/>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autoRedefine/>
    <w:uiPriority w:val="39"/>
    <w:qFormat/>
    <w:rsid w:val="00EF7FDF"/>
    <w:pPr>
      <w:tabs>
        <w:tab w:val="left" w:pos="480"/>
        <w:tab w:val="right" w:leader="dot" w:pos="8778"/>
      </w:tabs>
      <w:spacing w:before="240"/>
      <w:jc w:val="left"/>
    </w:pPr>
    <w:rPr>
      <w:rFonts w:asciiTheme="minorHAnsi" w:hAnsiTheme="minorHAnsi" w:cstheme="minorHAnsi"/>
      <w:b/>
      <w:bCs/>
      <w:noProof/>
    </w:rPr>
  </w:style>
  <w:style w:type="paragraph" w:styleId="TOC2">
    <w:name w:val="toc 2"/>
    <w:basedOn w:val="Normal"/>
    <w:next w:val="Normal"/>
    <w:uiPriority w:val="39"/>
    <w:qFormat/>
    <w:rsid w:val="00EF7FDF"/>
    <w:pPr>
      <w:spacing w:before="120" w:after="120"/>
      <w:ind w:left="240"/>
      <w:jc w:val="left"/>
    </w:pPr>
    <w:rPr>
      <w:rFonts w:asciiTheme="minorHAnsi" w:hAnsiTheme="minorHAnsi" w:cstheme="minorHAnsi"/>
    </w:rPr>
  </w:style>
  <w:style w:type="paragraph" w:styleId="TOC3">
    <w:name w:val="toc 3"/>
    <w:basedOn w:val="Normal"/>
    <w:next w:val="Normal"/>
    <w:uiPriority w:val="39"/>
    <w:qFormat/>
    <w:rsid w:val="00EF7FDF"/>
    <w:pPr>
      <w:spacing w:after="0"/>
      <w:ind w:left="480"/>
      <w:jc w:val="left"/>
    </w:pPr>
    <w:rPr>
      <w:rFonts w:asciiTheme="minorHAnsi" w:hAnsiTheme="minorHAnsi" w:cstheme="minorHAnsi"/>
      <w:iCs/>
      <w:sz w:val="22"/>
    </w:rPr>
  </w:style>
  <w:style w:type="paragraph" w:styleId="TOC4">
    <w:name w:val="toc 4"/>
    <w:basedOn w:val="Normal"/>
    <w:next w:val="Normal"/>
    <w:uiPriority w:val="39"/>
    <w:rsid w:val="00461D0A"/>
    <w:pPr>
      <w:spacing w:after="0"/>
      <w:ind w:left="720"/>
      <w:jc w:val="left"/>
    </w:pPr>
    <w:rPr>
      <w:rFonts w:asciiTheme="minorHAnsi" w:hAnsiTheme="minorHAnsi" w:cstheme="minorHAnsi"/>
      <w:sz w:val="18"/>
      <w:szCs w:val="18"/>
    </w:rPr>
  </w:style>
  <w:style w:type="paragraph" w:styleId="TOC5">
    <w:name w:val="toc 5"/>
    <w:basedOn w:val="Normal"/>
    <w:next w:val="Normal"/>
    <w:uiPriority w:val="39"/>
    <w:rsid w:val="00461D0A"/>
    <w:pPr>
      <w:spacing w:after="0"/>
      <w:ind w:left="960"/>
      <w:jc w:val="left"/>
    </w:pPr>
    <w:rPr>
      <w:rFonts w:asciiTheme="minorHAnsi" w:hAnsiTheme="minorHAnsi" w:cstheme="minorHAnsi"/>
      <w:sz w:val="18"/>
      <w:szCs w:val="18"/>
    </w:rPr>
  </w:style>
  <w:style w:type="paragraph" w:styleId="TOC6">
    <w:name w:val="toc 6"/>
    <w:basedOn w:val="Normal"/>
    <w:next w:val="Normal"/>
    <w:autoRedefine/>
    <w:semiHidden/>
    <w:rsid w:val="00461D0A"/>
    <w:pPr>
      <w:spacing w:after="0"/>
      <w:ind w:left="1200"/>
      <w:jc w:val="left"/>
    </w:pPr>
    <w:rPr>
      <w:rFonts w:asciiTheme="minorHAnsi" w:hAnsiTheme="minorHAnsi" w:cstheme="minorHAnsi"/>
      <w:sz w:val="18"/>
      <w:szCs w:val="18"/>
    </w:rPr>
  </w:style>
  <w:style w:type="paragraph" w:styleId="TOC7">
    <w:name w:val="toc 7"/>
    <w:basedOn w:val="Normal"/>
    <w:next w:val="Normal"/>
    <w:autoRedefine/>
    <w:semiHidden/>
    <w:rsid w:val="00461D0A"/>
    <w:pPr>
      <w:spacing w:after="0"/>
      <w:ind w:left="1440"/>
      <w:jc w:val="left"/>
    </w:pPr>
    <w:rPr>
      <w:rFonts w:asciiTheme="minorHAnsi" w:hAnsiTheme="minorHAnsi" w:cstheme="minorHAnsi"/>
      <w:sz w:val="18"/>
      <w:szCs w:val="18"/>
    </w:rPr>
  </w:style>
  <w:style w:type="paragraph" w:styleId="TOC8">
    <w:name w:val="toc 8"/>
    <w:basedOn w:val="Normal"/>
    <w:next w:val="Normal"/>
    <w:autoRedefine/>
    <w:semiHidden/>
    <w:rsid w:val="00461D0A"/>
    <w:pPr>
      <w:spacing w:after="0"/>
      <w:ind w:left="1680"/>
      <w:jc w:val="left"/>
    </w:pPr>
    <w:rPr>
      <w:rFonts w:asciiTheme="minorHAnsi" w:hAnsiTheme="minorHAnsi" w:cstheme="minorHAnsi"/>
      <w:sz w:val="18"/>
      <w:szCs w:val="18"/>
    </w:rPr>
  </w:style>
  <w:style w:type="paragraph" w:styleId="TOC9">
    <w:name w:val="toc 9"/>
    <w:basedOn w:val="Normal"/>
    <w:next w:val="Normal"/>
    <w:autoRedefine/>
    <w:semiHidden/>
    <w:rsid w:val="00461D0A"/>
    <w:pPr>
      <w:spacing w:after="0"/>
      <w:ind w:left="1920"/>
      <w:jc w:val="left"/>
    </w:pPr>
    <w:rPr>
      <w:rFonts w:asciiTheme="minorHAnsi" w:hAnsiTheme="minorHAnsi" w:cstheme="minorHAnsi"/>
      <w:sz w:val="18"/>
      <w:szCs w:val="18"/>
    </w:r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Reference Superscript,EN Footnote Reference,number,SUPERS,-E Fußnotenzeichen,Footnote reference number,Footnote symbol,note TESI,stylish,BVI fnr,Source Reference,Times 10 Point,Exposant 3 Point,Ref,de nota al pie"/>
    <w:rsid w:val="00554C47"/>
    <w:rPr>
      <w:rFonts w:asciiTheme="minorHAnsi" w:hAnsiTheme="minorHAnsi"/>
      <w:sz w:val="16"/>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uiPriority w:val="99"/>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aliases w:val="voor voorblad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autoRedefine/>
    <w:rsid w:val="00B62C21"/>
    <w:pPr>
      <w:numPr>
        <w:numId w:val="20"/>
      </w:numPr>
      <w:spacing w:after="120"/>
      <w:jc w:val="left"/>
    </w:pPr>
    <w:rPr>
      <w:rFonts w:ascii="Arial" w:hAnsi="Arial"/>
      <w:sz w:val="22"/>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rsid w:val="00B62C21"/>
    <w:pPr>
      <w:widowControl w:val="0"/>
      <w:pBdr>
        <w:bottom w:val="single" w:sz="4" w:space="1" w:color="0C4DA2" w:themeColor="text2"/>
      </w:pBdr>
      <w:autoSpaceDE w:val="0"/>
      <w:autoSpaceDN w:val="0"/>
      <w:adjustRightInd w:val="0"/>
      <w:spacing w:after="0"/>
    </w:pPr>
    <w:rPr>
      <w:rFonts w:cs="Arial"/>
      <w:caps/>
      <w:color w:val="0C4DA2" w:themeColor="text2"/>
      <w:sz w:val="50"/>
      <w:szCs w:val="50"/>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B62C21"/>
    <w:rPr>
      <w:rFonts w:ascii="Arial" w:hAnsi="Arial"/>
      <w:sz w:val="22"/>
      <w:lang w:val="fr-FR" w:eastAsia="en-US"/>
    </w:rPr>
  </w:style>
  <w:style w:type="paragraph" w:customStyle="1" w:styleId="BulletPoint2">
    <w:name w:val="Bullet Point 2"/>
    <w:basedOn w:val="NormalIndent"/>
    <w:link w:val="BulletPoint2Char"/>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62C21"/>
    <w:rPr>
      <w:rFonts w:ascii="Arial" w:hAnsi="Arial" w:cs="Arial"/>
      <w:color w:val="0C4DA2" w:themeColor="text2"/>
      <w:sz w:val="50"/>
      <w:szCs w:val="50"/>
      <w:lang w:val="fr-FR" w:eastAsia="en-US"/>
    </w:rPr>
  </w:style>
  <w:style w:type="paragraph" w:customStyle="1" w:styleId="BodyText1">
    <w:name w:val="Body Text1"/>
    <w:basedOn w:val="Normal"/>
    <w:link w:val="BodytextChar0"/>
    <w:qFormat/>
    <w:rsid w:val="009415B1"/>
    <w:pPr>
      <w:spacing w:before="120" w:after="120"/>
    </w:pPr>
    <w:rPr>
      <w:rFonts w:ascii="Arial" w:hAnsi="Arial"/>
      <w:noProof/>
      <w:sz w:val="22"/>
      <w:lang w:val="en-GB"/>
    </w:rPr>
  </w:style>
  <w:style w:type="character" w:customStyle="1" w:styleId="BulletPoint2Char">
    <w:name w:val="Bullet Point 2 Char"/>
    <w:link w:val="BulletPoint2"/>
    <w:rsid w:val="00577EC6"/>
    <w:rPr>
      <w:rFonts w:ascii="Verdana" w:hAnsi="Verdana"/>
      <w:sz w:val="18"/>
      <w:lang w:val="fr-FR" w:eastAsia="en-US"/>
    </w:rPr>
  </w:style>
  <w:style w:type="paragraph" w:customStyle="1" w:styleId="Heading20">
    <w:name w:val="Heading2"/>
    <w:basedOn w:val="Title20"/>
    <w:link w:val="Heading2Char0"/>
    <w:rsid w:val="00B62C21"/>
    <w:pPr>
      <w:numPr>
        <w:numId w:val="0"/>
      </w:numPr>
    </w:pPr>
    <w:rPr>
      <w:rFonts w:ascii="Arial" w:hAnsi="Arial" w:cs="Arial"/>
      <w:b/>
      <w:i/>
      <w:color w:val="0C4DA2" w:themeColor="text2"/>
      <w:sz w:val="20"/>
      <w:lang w:val="en-GB"/>
    </w:rPr>
  </w:style>
  <w:style w:type="character" w:customStyle="1" w:styleId="BodytextChar0">
    <w:name w:val="Body text Char"/>
    <w:link w:val="BodyText1"/>
    <w:rsid w:val="009415B1"/>
    <w:rPr>
      <w:rFonts w:ascii="Arial" w:hAnsi="Arial"/>
      <w:noProof/>
      <w:sz w:val="22"/>
      <w:lang w:val="en-GB" w:eastAsia="en-US"/>
    </w:rPr>
  </w:style>
  <w:style w:type="table" w:styleId="TableGrid">
    <w:name w:val="Table Grid"/>
    <w:aliases w:val="Document Table,Gena"/>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B62C21"/>
    <w:rPr>
      <w:rFonts w:ascii="Arial" w:hAnsi="Arial" w:cs="Arial"/>
      <w:b/>
      <w:i/>
      <w:color w:val="0C4DA2" w:themeColor="text2"/>
      <w:lang w:val="en-GB"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Text1"/>
    <w:link w:val="FooterDocumentChar"/>
    <w:rsid w:val="00F5647F"/>
    <w:pPr>
      <w:spacing w:after="0"/>
    </w:pPr>
    <w:rPr>
      <w:i/>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CE3A1C" w:themeColor="accent1" w:themeShade="BF"/>
      <w:sz w:val="28"/>
      <w:szCs w:val="28"/>
      <w:lang w:val="en-US"/>
    </w:rPr>
  </w:style>
  <w:style w:type="paragraph" w:customStyle="1" w:styleId="Title20">
    <w:name w:val="Title 2"/>
    <w:basedOn w:val="Normal"/>
    <w:rsid w:val="00B14205"/>
    <w:pPr>
      <w:numPr>
        <w:numId w:val="21"/>
      </w:numPr>
    </w:pPr>
  </w:style>
  <w:style w:type="paragraph" w:customStyle="1" w:styleId="Subtitle0">
    <w:name w:val="Subtitle_"/>
    <w:basedOn w:val="TOC2"/>
    <w:link w:val="SubtitleChar0"/>
    <w:qFormat/>
    <w:rsid w:val="001D2A51"/>
    <w:pPr>
      <w:ind w:left="0"/>
    </w:pPr>
    <w:rPr>
      <w:b/>
      <w:i/>
      <w:sz w:val="20"/>
    </w:rPr>
  </w:style>
  <w:style w:type="character" w:customStyle="1" w:styleId="SubtitleChar0">
    <w:name w:val="Subtitle_ Char"/>
    <w:basedOn w:val="Heading2Char0"/>
    <w:link w:val="Subtitle0"/>
    <w:rsid w:val="001D2A51"/>
    <w:rPr>
      <w:rFonts w:ascii="Verdana" w:hAnsi="Verdana" w:cs="Arial"/>
      <w:b/>
      <w:i/>
      <w:color w:val="0C4DA2" w:themeColor="text2"/>
      <w:sz w:val="24"/>
      <w:lang w:val="fr-FR" w:eastAsia="en-US"/>
    </w:rPr>
  </w:style>
  <w:style w:type="paragraph" w:customStyle="1" w:styleId="HeadingBody">
    <w:name w:val="Heading Body"/>
    <w:basedOn w:val="Normal"/>
    <w:link w:val="HeadingBodyChar"/>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table" w:styleId="TableGrid1">
    <w:name w:val="Table Grid 1"/>
    <w:basedOn w:val="TableNormal"/>
    <w:rsid w:val="00362478"/>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1">
    <w:name w:val="title 2"/>
    <w:basedOn w:val="Normal"/>
    <w:link w:val="title2Char"/>
    <w:rsid w:val="00B62C21"/>
    <w:pPr>
      <w:jc w:val="left"/>
    </w:pPr>
    <w:rPr>
      <w:rFonts w:ascii="Arial" w:hAnsi="Arial" w:cs="Arial"/>
      <w:color w:val="0C4DA2" w:themeColor="text2"/>
      <w:sz w:val="36"/>
      <w:szCs w:val="36"/>
    </w:rPr>
  </w:style>
  <w:style w:type="paragraph" w:customStyle="1" w:styleId="Title0">
    <w:name w:val="Title 0"/>
    <w:basedOn w:val="Heading"/>
    <w:link w:val="Title0Char"/>
    <w:qFormat/>
    <w:rsid w:val="001A332B"/>
    <w:pPr>
      <w:pBdr>
        <w:bottom w:val="none" w:sz="0" w:space="0" w:color="auto"/>
      </w:pBdr>
      <w:spacing w:before="0"/>
      <w:jc w:val="both"/>
      <w:outlineLvl w:val="0"/>
    </w:pPr>
    <w:rPr>
      <w:b w:val="0"/>
      <w:caps w:val="0"/>
      <w:sz w:val="32"/>
      <w:szCs w:val="32"/>
      <w:lang w:val="en-IE"/>
    </w:rPr>
  </w:style>
  <w:style w:type="character" w:customStyle="1" w:styleId="title2Char">
    <w:name w:val="title 2 Char"/>
    <w:basedOn w:val="DefaultParagraphFont"/>
    <w:link w:val="title21"/>
    <w:rsid w:val="00B62C21"/>
    <w:rPr>
      <w:rFonts w:ascii="Arial" w:hAnsi="Arial" w:cs="Arial"/>
      <w:color w:val="0C4DA2" w:themeColor="text2"/>
      <w:sz w:val="36"/>
      <w:szCs w:val="36"/>
      <w:lang w:val="fr-FR" w:eastAsia="en-US"/>
    </w:rPr>
  </w:style>
  <w:style w:type="character" w:customStyle="1" w:styleId="Title0Char">
    <w:name w:val="Title 0 Char"/>
    <w:link w:val="Title0"/>
    <w:rsid w:val="001A332B"/>
    <w:rPr>
      <w:rFonts w:ascii="Arial" w:hAnsi="Arial" w:cs="Arial"/>
      <w:b/>
      <w:caps/>
      <w:color w:val="0C4DA2" w:themeColor="text2"/>
      <w:sz w:val="32"/>
      <w:szCs w:val="32"/>
      <w:lang w:val="en-IE" w:eastAsia="en-US"/>
    </w:rPr>
  </w:style>
  <w:style w:type="paragraph" w:customStyle="1" w:styleId="Briefingtext">
    <w:name w:val="Briefing text"/>
    <w:basedOn w:val="Normal"/>
    <w:link w:val="BriefingtextChar"/>
    <w:rsid w:val="00B62C21"/>
    <w:rPr>
      <w:rFonts w:ascii="Arial" w:hAnsi="Arial" w:cs="Arial"/>
      <w:sz w:val="22"/>
      <w:szCs w:val="24"/>
      <w:lang w:val="en-GB"/>
    </w:rPr>
  </w:style>
  <w:style w:type="character" w:customStyle="1" w:styleId="BriefingtextChar">
    <w:name w:val="Briefing text Char"/>
    <w:link w:val="Briefingtext"/>
    <w:rsid w:val="00B62C21"/>
    <w:rPr>
      <w:rFonts w:ascii="Arial" w:hAnsi="Arial" w:cs="Arial"/>
      <w:sz w:val="22"/>
      <w:szCs w:val="24"/>
      <w:lang w:val="en-GB" w:eastAsia="en-US"/>
    </w:rPr>
  </w:style>
  <w:style w:type="paragraph" w:customStyle="1" w:styleId="Briefingheading1">
    <w:name w:val="Briefing heading 1"/>
    <w:basedOn w:val="Briefingtext"/>
    <w:next w:val="Briefingtext"/>
    <w:link w:val="Briefingheading1Char"/>
    <w:rsid w:val="00B62C21"/>
    <w:pPr>
      <w:keepNext/>
      <w:spacing w:before="240"/>
    </w:pPr>
    <w:rPr>
      <w:b/>
      <w:sz w:val="24"/>
      <w:u w:val="single"/>
    </w:rPr>
  </w:style>
  <w:style w:type="paragraph" w:customStyle="1" w:styleId="Title1">
    <w:name w:val="Title_1"/>
    <w:basedOn w:val="Briefingheading1"/>
    <w:link w:val="Title1Char"/>
    <w:qFormat/>
    <w:rsid w:val="00E630E8"/>
    <w:pPr>
      <w:numPr>
        <w:numId w:val="24"/>
      </w:numPr>
      <w:spacing w:before="120" w:after="360"/>
      <w:outlineLvl w:val="1"/>
    </w:pPr>
    <w:rPr>
      <w:rFonts w:cs="Times New Roman"/>
      <w:b w:val="0"/>
      <w:color w:val="325BAA"/>
      <w:sz w:val="36"/>
      <w:szCs w:val="36"/>
      <w:u w:val="none"/>
    </w:rPr>
  </w:style>
  <w:style w:type="paragraph" w:customStyle="1" w:styleId="title3">
    <w:name w:val="title_3"/>
    <w:basedOn w:val="Briefingheading1"/>
    <w:next w:val="BodyText1"/>
    <w:link w:val="title3Char"/>
    <w:qFormat/>
    <w:rsid w:val="00E630E8"/>
    <w:pPr>
      <w:numPr>
        <w:ilvl w:val="2"/>
        <w:numId w:val="24"/>
      </w:numPr>
      <w:outlineLvl w:val="2"/>
    </w:pPr>
    <w:rPr>
      <w:rFonts w:cs="Times New Roman"/>
      <w:b w:val="0"/>
      <w:color w:val="325BAA"/>
      <w:sz w:val="28"/>
      <w:szCs w:val="28"/>
      <w:u w:val="none"/>
    </w:rPr>
  </w:style>
  <w:style w:type="character" w:customStyle="1" w:styleId="Briefingheading1Char">
    <w:name w:val="Briefing heading 1 Char"/>
    <w:link w:val="Briefingheading1"/>
    <w:rsid w:val="00B62C21"/>
    <w:rPr>
      <w:rFonts w:ascii="Arial" w:hAnsi="Arial" w:cs="Arial"/>
      <w:b/>
      <w:sz w:val="24"/>
      <w:szCs w:val="24"/>
      <w:u w:val="single"/>
      <w:lang w:val="en-GB" w:eastAsia="en-US"/>
    </w:rPr>
  </w:style>
  <w:style w:type="character" w:customStyle="1" w:styleId="Title1Char">
    <w:name w:val="Title_1 Char"/>
    <w:link w:val="Title1"/>
    <w:rsid w:val="00E630E8"/>
    <w:rPr>
      <w:rFonts w:ascii="Arial" w:hAnsi="Arial"/>
      <w:color w:val="325BAA"/>
      <w:sz w:val="36"/>
      <w:szCs w:val="36"/>
      <w:lang w:val="en-GB" w:eastAsia="en-US"/>
    </w:rPr>
  </w:style>
  <w:style w:type="character" w:customStyle="1" w:styleId="title3Char">
    <w:name w:val="title_3 Char"/>
    <w:link w:val="title3"/>
    <w:rsid w:val="00E630E8"/>
    <w:rPr>
      <w:rFonts w:ascii="Arial" w:hAnsi="Arial"/>
      <w:color w:val="325BAA"/>
      <w:sz w:val="28"/>
      <w:szCs w:val="28"/>
      <w:lang w:val="en-GB" w:eastAsia="en-US"/>
    </w:rPr>
  </w:style>
  <w:style w:type="paragraph" w:customStyle="1" w:styleId="bullet1">
    <w:name w:val="bullet 1"/>
    <w:basedOn w:val="BodyText1"/>
    <w:link w:val="bullet1Char"/>
    <w:qFormat/>
    <w:rsid w:val="00B62C21"/>
    <w:pPr>
      <w:numPr>
        <w:numId w:val="22"/>
      </w:numPr>
    </w:pPr>
    <w:rPr>
      <w:szCs w:val="24"/>
    </w:rPr>
  </w:style>
  <w:style w:type="character" w:customStyle="1" w:styleId="bullet1Char">
    <w:name w:val="bullet 1 Char"/>
    <w:basedOn w:val="BodytextChar0"/>
    <w:link w:val="bullet1"/>
    <w:rsid w:val="00B62C21"/>
    <w:rPr>
      <w:rFonts w:ascii="Arial" w:hAnsi="Arial"/>
      <w:noProof/>
      <w:sz w:val="22"/>
      <w:szCs w:val="24"/>
      <w:lang w:val="en-GB" w:eastAsia="en-US"/>
    </w:rPr>
  </w:style>
  <w:style w:type="paragraph" w:styleId="NormalWeb">
    <w:name w:val="Normal (Web)"/>
    <w:basedOn w:val="Normal"/>
    <w:uiPriority w:val="99"/>
    <w:unhideWhenUsed/>
    <w:rsid w:val="007A2836"/>
    <w:pPr>
      <w:spacing w:before="100" w:beforeAutospacing="1" w:after="100" w:afterAutospacing="1"/>
      <w:jc w:val="left"/>
    </w:pPr>
    <w:rPr>
      <w:szCs w:val="24"/>
      <w:lang w:val="fr-BE" w:eastAsia="fr-BE"/>
    </w:rPr>
  </w:style>
  <w:style w:type="paragraph" w:customStyle="1" w:styleId="Boxtitle">
    <w:name w:val="Box title"/>
    <w:basedOn w:val="Normal"/>
    <w:link w:val="BoxtitleChar"/>
    <w:qFormat/>
    <w:rsid w:val="00C71601"/>
    <w:pPr>
      <w:spacing w:after="200"/>
      <w:ind w:right="143"/>
    </w:pPr>
    <w:rPr>
      <w:rFonts w:ascii="Arial" w:hAnsi="Arial" w:cs="Arial"/>
      <w:b/>
      <w:color w:val="0C4DA2" w:themeColor="text2"/>
      <w:lang w:val="en-GB"/>
    </w:rPr>
  </w:style>
  <w:style w:type="character" w:customStyle="1" w:styleId="BoxtitleChar">
    <w:name w:val="Box title Char"/>
    <w:basedOn w:val="DefaultParagraphFont"/>
    <w:link w:val="Boxtitle"/>
    <w:rsid w:val="00C71601"/>
    <w:rPr>
      <w:rFonts w:ascii="Arial" w:hAnsi="Arial" w:cs="Arial"/>
      <w:b/>
      <w:color w:val="0C4DA2" w:themeColor="text2"/>
      <w:sz w:val="24"/>
      <w:lang w:val="en-GB" w:eastAsia="en-US"/>
    </w:rPr>
  </w:style>
  <w:style w:type="character" w:customStyle="1" w:styleId="TabletexttitleChar">
    <w:name w:val="Table text title Char"/>
    <w:basedOn w:val="DefaultParagraphFont"/>
    <w:link w:val="Tabletexttitle"/>
    <w:locked/>
    <w:rsid w:val="00D07A73"/>
    <w:rPr>
      <w:rFonts w:ascii="Arial" w:hAnsi="Arial"/>
      <w:bCs/>
      <w:color w:val="FFFFFF"/>
      <w:szCs w:val="18"/>
      <w:lang w:val="en-GB" w:eastAsia="en-US"/>
    </w:rPr>
  </w:style>
  <w:style w:type="paragraph" w:customStyle="1" w:styleId="Tabletexttitle">
    <w:name w:val="Table text title"/>
    <w:basedOn w:val="Normal"/>
    <w:link w:val="TabletexttitleChar"/>
    <w:qFormat/>
    <w:rsid w:val="00D07A73"/>
    <w:pPr>
      <w:framePr w:vSpace="68" w:wrap="around" w:vAnchor="text" w:hAnchor="margin" w:y="200"/>
      <w:tabs>
        <w:tab w:val="left" w:pos="990"/>
      </w:tabs>
      <w:spacing w:after="0"/>
      <w:suppressOverlap/>
      <w:jc w:val="left"/>
    </w:pPr>
    <w:rPr>
      <w:rFonts w:ascii="Arial" w:hAnsi="Arial"/>
      <w:bCs/>
      <w:color w:val="FFFFFF"/>
      <w:sz w:val="20"/>
      <w:szCs w:val="18"/>
      <w:lang w:val="en-GB"/>
    </w:rPr>
  </w:style>
  <w:style w:type="character" w:customStyle="1" w:styleId="TabletextChar">
    <w:name w:val="Table_text Char"/>
    <w:basedOn w:val="DefaultParagraphFont"/>
    <w:link w:val="Tabletext"/>
    <w:locked/>
    <w:rsid w:val="005C2BCC"/>
    <w:rPr>
      <w:rFonts w:ascii="Arial" w:hAnsi="Arial"/>
      <w:sz w:val="18"/>
      <w:szCs w:val="17"/>
      <w:lang w:val="en-GB" w:eastAsia="en-US"/>
    </w:rPr>
  </w:style>
  <w:style w:type="paragraph" w:customStyle="1" w:styleId="Tabletext">
    <w:name w:val="Table_text"/>
    <w:basedOn w:val="Normal"/>
    <w:link w:val="TabletextChar"/>
    <w:qFormat/>
    <w:rsid w:val="005C2BCC"/>
    <w:pPr>
      <w:framePr w:vSpace="68" w:wrap="around" w:vAnchor="text" w:hAnchor="margin" w:y="200"/>
      <w:spacing w:after="0"/>
      <w:suppressOverlap/>
    </w:pPr>
    <w:rPr>
      <w:rFonts w:ascii="Arial" w:hAnsi="Arial"/>
      <w:sz w:val="18"/>
      <w:szCs w:val="17"/>
      <w:lang w:val="en-GB"/>
    </w:rPr>
  </w:style>
  <w:style w:type="paragraph" w:customStyle="1" w:styleId="Figure">
    <w:name w:val="Figure"/>
    <w:basedOn w:val="Normal"/>
    <w:link w:val="FigureChar"/>
    <w:uiPriority w:val="11"/>
    <w:qFormat/>
    <w:rsid w:val="00C878DA"/>
    <w:pPr>
      <w:spacing w:before="120" w:after="120"/>
      <w:jc w:val="center"/>
    </w:pPr>
    <w:rPr>
      <w:rFonts w:ascii="Arial" w:hAnsi="Arial"/>
      <w:i/>
      <w:sz w:val="16"/>
      <w:szCs w:val="14"/>
      <w:lang w:val="en-GB" w:eastAsia="nl-BE"/>
    </w:rPr>
  </w:style>
  <w:style w:type="character" w:customStyle="1" w:styleId="FigureChar">
    <w:name w:val="Figure Char"/>
    <w:basedOn w:val="DefaultParagraphFont"/>
    <w:link w:val="Figure"/>
    <w:rsid w:val="00C878DA"/>
    <w:rPr>
      <w:rFonts w:ascii="Arial" w:hAnsi="Arial"/>
      <w:i/>
      <w:sz w:val="16"/>
      <w:szCs w:val="14"/>
      <w:lang w:val="en-GB"/>
    </w:rPr>
  </w:style>
  <w:style w:type="character" w:styleId="FollowedHyperlink">
    <w:name w:val="FollowedHyperlink"/>
    <w:basedOn w:val="DefaultParagraphFont"/>
    <w:uiPriority w:val="99"/>
    <w:semiHidden/>
    <w:unhideWhenUsed/>
    <w:rsid w:val="002E6ECE"/>
    <w:rPr>
      <w:color w:val="800080" w:themeColor="followedHyperlink"/>
      <w:u w:val="single"/>
    </w:rPr>
  </w:style>
  <w:style w:type="paragraph" w:customStyle="1" w:styleId="Bullets2">
    <w:name w:val="Bullets 2"/>
    <w:basedOn w:val="BodyText1"/>
    <w:link w:val="Bullets2Char"/>
    <w:qFormat/>
    <w:rsid w:val="00A74792"/>
    <w:pPr>
      <w:numPr>
        <w:numId w:val="23"/>
      </w:numPr>
    </w:pPr>
    <w:rPr>
      <w:lang w:val="it-IT"/>
    </w:rPr>
  </w:style>
  <w:style w:type="paragraph" w:customStyle="1" w:styleId="Subtitle10">
    <w:name w:val="Subtitle 1"/>
    <w:basedOn w:val="BodyText1"/>
    <w:link w:val="Subtitle1Char"/>
    <w:qFormat/>
    <w:rsid w:val="00E630E8"/>
    <w:pPr>
      <w:spacing w:before="240" w:after="240"/>
    </w:pPr>
    <w:rPr>
      <w:i/>
      <w:color w:val="0C4DA2" w:themeColor="text2"/>
      <w:sz w:val="24"/>
      <w:szCs w:val="24"/>
    </w:rPr>
  </w:style>
  <w:style w:type="character" w:customStyle="1" w:styleId="Bullets2Char">
    <w:name w:val="Bullets 2 Char"/>
    <w:basedOn w:val="BodytextChar0"/>
    <w:link w:val="Bullets2"/>
    <w:rsid w:val="00A74792"/>
    <w:rPr>
      <w:rFonts w:ascii="Arial" w:hAnsi="Arial"/>
      <w:noProof/>
      <w:sz w:val="22"/>
      <w:lang w:val="it-IT" w:eastAsia="en-US"/>
    </w:rPr>
  </w:style>
  <w:style w:type="paragraph" w:customStyle="1" w:styleId="tabletitle">
    <w:name w:val="table title"/>
    <w:basedOn w:val="BodyText1"/>
    <w:link w:val="tabletitleChar"/>
    <w:qFormat/>
    <w:rsid w:val="00D706ED"/>
    <w:pPr>
      <w:jc w:val="center"/>
    </w:pPr>
    <w:rPr>
      <w:b/>
      <w:color w:val="0C4DA2" w:themeColor="text2"/>
      <w:lang w:val="fr-BE"/>
    </w:rPr>
  </w:style>
  <w:style w:type="character" w:customStyle="1" w:styleId="Subtitle1Char">
    <w:name w:val="Subtitle 1 Char"/>
    <w:basedOn w:val="BodytextChar0"/>
    <w:link w:val="Subtitle10"/>
    <w:rsid w:val="00E630E8"/>
    <w:rPr>
      <w:rFonts w:ascii="Arial" w:hAnsi="Arial"/>
      <w:i/>
      <w:noProof/>
      <w:color w:val="0C4DA2" w:themeColor="text2"/>
      <w:sz w:val="24"/>
      <w:szCs w:val="24"/>
      <w:lang w:val="en-GB" w:eastAsia="en-US"/>
    </w:rPr>
  </w:style>
  <w:style w:type="paragraph" w:customStyle="1" w:styleId="Tablesubtitle">
    <w:name w:val="Table subtitle"/>
    <w:basedOn w:val="tabletitle"/>
    <w:link w:val="TablesubtitleChar"/>
    <w:qFormat/>
    <w:rsid w:val="00D706ED"/>
    <w:rPr>
      <w:b w:val="0"/>
      <w:i/>
      <w:color w:val="auto"/>
    </w:rPr>
  </w:style>
  <w:style w:type="character" w:customStyle="1" w:styleId="tabletitleChar">
    <w:name w:val="table title Char"/>
    <w:basedOn w:val="BodytextChar0"/>
    <w:link w:val="tabletitle"/>
    <w:rsid w:val="00D706ED"/>
    <w:rPr>
      <w:rFonts w:ascii="Arial" w:hAnsi="Arial"/>
      <w:b/>
      <w:noProof/>
      <w:color w:val="0C4DA2" w:themeColor="text2"/>
      <w:sz w:val="22"/>
      <w:lang w:val="fr-BE" w:eastAsia="en-US"/>
    </w:rPr>
  </w:style>
  <w:style w:type="paragraph" w:customStyle="1" w:styleId="Subtitle20">
    <w:name w:val="Subtitle 2"/>
    <w:basedOn w:val="Subtitle10"/>
    <w:link w:val="Subtitle2Char"/>
    <w:qFormat/>
    <w:rsid w:val="00E630E8"/>
    <w:rPr>
      <w:i w:val="0"/>
      <w:sz w:val="22"/>
      <w:szCs w:val="22"/>
    </w:rPr>
  </w:style>
  <w:style w:type="character" w:customStyle="1" w:styleId="TablesubtitleChar">
    <w:name w:val="Table subtitle Char"/>
    <w:basedOn w:val="tabletitleChar"/>
    <w:link w:val="Tablesubtitle"/>
    <w:rsid w:val="00D706ED"/>
    <w:rPr>
      <w:rFonts w:ascii="Arial" w:hAnsi="Arial"/>
      <w:b w:val="0"/>
      <w:i/>
      <w:noProof/>
      <w:color w:val="0C4DA2" w:themeColor="text2"/>
      <w:sz w:val="22"/>
      <w:lang w:val="fr-BE" w:eastAsia="en-US"/>
    </w:rPr>
  </w:style>
  <w:style w:type="paragraph" w:styleId="ListParagraph">
    <w:name w:val="List Paragraph"/>
    <w:aliases w:val="Paragraph,Paragraphe de liste PBLH,Normal bullet 2,Bullet list,Figure_name,Equipment,Numbered Indented Text,List Paragraph1,lp1,List Paragraph11,List Paragraph Char Char Char,List Paragraph Char Char,Citation List,Numbered Para 1"/>
    <w:basedOn w:val="Normal"/>
    <w:link w:val="ListParagraphChar"/>
    <w:uiPriority w:val="34"/>
    <w:qFormat/>
    <w:rsid w:val="00E630E8"/>
    <w:pPr>
      <w:ind w:left="720"/>
      <w:contextualSpacing/>
    </w:pPr>
  </w:style>
  <w:style w:type="character" w:customStyle="1" w:styleId="Subtitle2Char">
    <w:name w:val="Subtitle 2 Char"/>
    <w:basedOn w:val="Subtitle1Char"/>
    <w:link w:val="Subtitle20"/>
    <w:rsid w:val="00E630E8"/>
    <w:rPr>
      <w:rFonts w:ascii="Arial" w:hAnsi="Arial"/>
      <w:i w:val="0"/>
      <w:noProof/>
      <w:color w:val="0C4DA2" w:themeColor="text2"/>
      <w:sz w:val="22"/>
      <w:szCs w:val="22"/>
      <w:lang w:val="en-GB" w:eastAsia="en-US"/>
    </w:rPr>
  </w:style>
  <w:style w:type="paragraph" w:customStyle="1" w:styleId="RTDBody">
    <w:name w:val="RTD Body"/>
    <w:basedOn w:val="Normal"/>
    <w:link w:val="RTDBodyChar"/>
    <w:rsid w:val="00E630E8"/>
    <w:rPr>
      <w:rFonts w:ascii="Verdana" w:hAnsi="Verdana"/>
      <w:sz w:val="20"/>
      <w:szCs w:val="18"/>
      <w:lang w:val="it-IT" w:eastAsia="nl-BE"/>
    </w:rPr>
  </w:style>
  <w:style w:type="character" w:customStyle="1" w:styleId="RTDBodyChar">
    <w:name w:val="RTD Body Char"/>
    <w:link w:val="RTDBody"/>
    <w:rsid w:val="00E630E8"/>
    <w:rPr>
      <w:rFonts w:ascii="Verdana" w:hAnsi="Verdana"/>
      <w:szCs w:val="18"/>
      <w:lang w:val="it-IT"/>
    </w:rPr>
  </w:style>
  <w:style w:type="paragraph" w:customStyle="1" w:styleId="Title2">
    <w:name w:val="Title_2"/>
    <w:basedOn w:val="ListParagraph"/>
    <w:link w:val="Title2Char0"/>
    <w:qFormat/>
    <w:rsid w:val="00E630E8"/>
    <w:pPr>
      <w:numPr>
        <w:ilvl w:val="1"/>
        <w:numId w:val="24"/>
      </w:numPr>
      <w:spacing w:after="360"/>
    </w:pPr>
    <w:rPr>
      <w:rFonts w:ascii="Arial" w:hAnsi="Arial"/>
      <w:color w:val="325BAA"/>
      <w:sz w:val="32"/>
      <w:szCs w:val="32"/>
      <w:lang w:val="en-GB"/>
    </w:rPr>
  </w:style>
  <w:style w:type="paragraph" w:customStyle="1" w:styleId="Numberslist">
    <w:name w:val="Numbers list"/>
    <w:basedOn w:val="BodyText1"/>
    <w:link w:val="NumberslistChar"/>
    <w:qFormat/>
    <w:rsid w:val="00885B71"/>
    <w:pPr>
      <w:numPr>
        <w:numId w:val="28"/>
      </w:numPr>
    </w:pPr>
  </w:style>
  <w:style w:type="character" w:customStyle="1" w:styleId="ListParagraphChar">
    <w:name w:val="List Paragraph Char"/>
    <w:aliases w:val="Paragraph Char,Paragraphe de liste PBLH Char,Normal bullet 2 Char,Bullet list Char,Figure_name Char,Equipment Char,Numbered Indented Text Char,List Paragraph1 Char,lp1 Char,List Paragraph11 Char,List Paragraph Char Char Char Char"/>
    <w:basedOn w:val="DefaultParagraphFont"/>
    <w:link w:val="ListParagraph"/>
    <w:uiPriority w:val="34"/>
    <w:qFormat/>
    <w:rsid w:val="00E630E8"/>
    <w:rPr>
      <w:sz w:val="24"/>
      <w:lang w:val="fr-FR" w:eastAsia="en-US"/>
    </w:rPr>
  </w:style>
  <w:style w:type="character" w:customStyle="1" w:styleId="Title2Char0">
    <w:name w:val="Title_2 Char"/>
    <w:basedOn w:val="ListParagraphChar"/>
    <w:link w:val="Title2"/>
    <w:rsid w:val="00E630E8"/>
    <w:rPr>
      <w:rFonts w:ascii="Arial" w:hAnsi="Arial"/>
      <w:color w:val="325BAA"/>
      <w:sz w:val="32"/>
      <w:szCs w:val="32"/>
      <w:lang w:val="en-GB" w:eastAsia="en-US"/>
    </w:rPr>
  </w:style>
  <w:style w:type="paragraph" w:customStyle="1" w:styleId="Footnote">
    <w:name w:val="Footnote"/>
    <w:basedOn w:val="FootnoteText"/>
    <w:link w:val="FootnoteChar"/>
    <w:rsid w:val="00554C47"/>
    <w:rPr>
      <w:rFonts w:cstheme="minorHAnsi"/>
      <w:szCs w:val="16"/>
    </w:rPr>
  </w:style>
  <w:style w:type="character" w:customStyle="1" w:styleId="NumberslistChar">
    <w:name w:val="Numbers list Char"/>
    <w:basedOn w:val="BodytextChar0"/>
    <w:link w:val="Numberslist"/>
    <w:rsid w:val="00885B71"/>
    <w:rPr>
      <w:rFonts w:ascii="Arial" w:hAnsi="Arial"/>
      <w:noProof/>
      <w:sz w:val="22"/>
      <w:lang w:val="en-GB" w:eastAsia="en-US"/>
    </w:rPr>
  </w:style>
  <w:style w:type="character" w:customStyle="1" w:styleId="FootnoteTextChar">
    <w:name w:val="Footnote Text Char"/>
    <w:aliases w:val="Fußnote Char,fn Char,Footnote Text Char Char Char,FOOTNOTES Char,single space Char,footnote text Char,Fußnotentext Char Char,Footnote Text Char1 Char,Schriftart: 9 pt Char,Schriftart: 10 pt Char,Schriftart: 8 pt Char,o Char"/>
    <w:basedOn w:val="DefaultParagraphFont"/>
    <w:link w:val="FootnoteText"/>
    <w:uiPriority w:val="99"/>
    <w:rsid w:val="00554C47"/>
    <w:rPr>
      <w:rFonts w:asciiTheme="minorHAnsi" w:hAnsiTheme="minorHAnsi"/>
      <w:sz w:val="16"/>
      <w:lang w:val="fr-FR" w:eastAsia="en-US"/>
    </w:rPr>
  </w:style>
  <w:style w:type="character" w:customStyle="1" w:styleId="FootnoteChar">
    <w:name w:val="Footnote Char"/>
    <w:basedOn w:val="FootnoteTextChar"/>
    <w:link w:val="Footnote"/>
    <w:rsid w:val="00554C47"/>
    <w:rPr>
      <w:rFonts w:asciiTheme="minorHAnsi" w:hAnsiTheme="minorHAnsi" w:cstheme="minorHAnsi"/>
      <w:sz w:val="16"/>
      <w:szCs w:val="16"/>
      <w:lang w:val="fr-FR" w:eastAsia="en-US"/>
    </w:rPr>
  </w:style>
  <w:style w:type="table" w:styleId="ListTable3">
    <w:name w:val="List Table 3"/>
    <w:basedOn w:val="TableNormal"/>
    <w:uiPriority w:val="48"/>
    <w:rsid w:val="00BB7B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1Char">
    <w:name w:val="Heading 1 Char"/>
    <w:basedOn w:val="DefaultParagraphFont"/>
    <w:link w:val="Heading1"/>
    <w:uiPriority w:val="1"/>
    <w:rsid w:val="00F52F63"/>
    <w:rPr>
      <w:b/>
      <w:smallCaps/>
      <w:sz w:val="24"/>
      <w:lang w:val="fr-FR" w:eastAsia="en-US"/>
    </w:rPr>
  </w:style>
  <w:style w:type="character" w:customStyle="1" w:styleId="Heading2Char">
    <w:name w:val="Heading 2 Char"/>
    <w:basedOn w:val="DefaultParagraphFont"/>
    <w:link w:val="Heading2"/>
    <w:uiPriority w:val="1"/>
    <w:rsid w:val="00F52F63"/>
    <w:rPr>
      <w:b/>
      <w:sz w:val="24"/>
      <w:lang w:val="fr-FR" w:eastAsia="en-US"/>
    </w:rPr>
  </w:style>
  <w:style w:type="character" w:customStyle="1" w:styleId="Heading3Char">
    <w:name w:val="Heading 3 Char"/>
    <w:basedOn w:val="DefaultParagraphFont"/>
    <w:link w:val="Heading3"/>
    <w:uiPriority w:val="1"/>
    <w:rsid w:val="00F52F63"/>
    <w:rPr>
      <w:i/>
      <w:sz w:val="24"/>
      <w:lang w:val="fr-FR" w:eastAsia="en-US"/>
    </w:rPr>
  </w:style>
  <w:style w:type="character" w:customStyle="1" w:styleId="Heading4Char">
    <w:name w:val="Heading 4 Char"/>
    <w:basedOn w:val="DefaultParagraphFont"/>
    <w:link w:val="Heading4"/>
    <w:uiPriority w:val="1"/>
    <w:rsid w:val="00F52F63"/>
    <w:rPr>
      <w:sz w:val="24"/>
      <w:lang w:val="fr-FR" w:eastAsia="en-US"/>
    </w:rPr>
  </w:style>
  <w:style w:type="character" w:customStyle="1" w:styleId="Heading5Char">
    <w:name w:val="Heading 5 Char"/>
    <w:basedOn w:val="DefaultParagraphFont"/>
    <w:link w:val="Heading5"/>
    <w:uiPriority w:val="1"/>
    <w:rsid w:val="00F52F63"/>
    <w:rPr>
      <w:rFonts w:ascii="Arial" w:hAnsi="Arial"/>
      <w:sz w:val="22"/>
      <w:lang w:val="fr-FR" w:eastAsia="en-US"/>
    </w:rPr>
  </w:style>
  <w:style w:type="character" w:customStyle="1" w:styleId="Heading6Char">
    <w:name w:val="Heading 6 Char"/>
    <w:basedOn w:val="DefaultParagraphFont"/>
    <w:link w:val="Heading6"/>
    <w:uiPriority w:val="9"/>
    <w:rsid w:val="00F52F63"/>
    <w:rPr>
      <w:rFonts w:ascii="Arial" w:hAnsi="Arial"/>
      <w:i/>
      <w:sz w:val="22"/>
      <w:lang w:val="fr-FR" w:eastAsia="en-US"/>
    </w:rPr>
  </w:style>
  <w:style w:type="character" w:customStyle="1" w:styleId="Heading7Char">
    <w:name w:val="Heading 7 Char"/>
    <w:basedOn w:val="DefaultParagraphFont"/>
    <w:link w:val="Heading7"/>
    <w:uiPriority w:val="9"/>
    <w:rsid w:val="00F52F63"/>
    <w:rPr>
      <w:rFonts w:ascii="Arial" w:hAnsi="Arial"/>
      <w:lang w:val="fr-FR" w:eastAsia="en-US"/>
    </w:rPr>
  </w:style>
  <w:style w:type="character" w:customStyle="1" w:styleId="Heading8Char">
    <w:name w:val="Heading 8 Char"/>
    <w:basedOn w:val="DefaultParagraphFont"/>
    <w:link w:val="Heading8"/>
    <w:uiPriority w:val="9"/>
    <w:rsid w:val="00F52F63"/>
    <w:rPr>
      <w:rFonts w:ascii="Arial" w:hAnsi="Arial"/>
      <w:i/>
      <w:lang w:val="fr-FR" w:eastAsia="en-US"/>
    </w:rPr>
  </w:style>
  <w:style w:type="character" w:customStyle="1" w:styleId="Heading9Char">
    <w:name w:val="Heading 9 Char"/>
    <w:basedOn w:val="DefaultParagraphFont"/>
    <w:link w:val="Heading9"/>
    <w:uiPriority w:val="9"/>
    <w:rsid w:val="00F52F63"/>
    <w:rPr>
      <w:rFonts w:ascii="Arial" w:hAnsi="Arial"/>
      <w:i/>
      <w:sz w:val="18"/>
      <w:lang w:val="fr-FR" w:eastAsia="en-US"/>
    </w:rPr>
  </w:style>
  <w:style w:type="character" w:styleId="SubtleReference">
    <w:name w:val="Subtle Reference"/>
    <w:basedOn w:val="DefaultParagraphFont"/>
    <w:uiPriority w:val="31"/>
    <w:qFormat/>
    <w:rsid w:val="00F52F63"/>
    <w:rPr>
      <w:smallCaps/>
      <w:color w:val="E76C53" w:themeColor="accent1"/>
      <w:u w:val="single"/>
    </w:rPr>
  </w:style>
  <w:style w:type="paragraph" w:customStyle="1" w:styleId="TitelInvitation">
    <w:name w:val="Titel Invitation"/>
    <w:basedOn w:val="Normal"/>
    <w:uiPriority w:val="1"/>
    <w:qFormat/>
    <w:rsid w:val="00F52F63"/>
    <w:pPr>
      <w:spacing w:after="960"/>
      <w:jc w:val="left"/>
    </w:pPr>
    <w:rPr>
      <w:rFonts w:asciiTheme="majorHAnsi" w:hAnsiTheme="majorHAnsi"/>
      <w:b/>
      <w:sz w:val="48"/>
      <w:lang w:val="nl-NL"/>
    </w:rPr>
  </w:style>
  <w:style w:type="paragraph" w:customStyle="1" w:styleId="NormalInvitationtext">
    <w:name w:val="Normal Invitationtext"/>
    <w:basedOn w:val="Normal"/>
    <w:link w:val="NormalInvitationtextChar"/>
    <w:uiPriority w:val="1"/>
    <w:qFormat/>
    <w:rsid w:val="00F52F63"/>
    <w:pPr>
      <w:tabs>
        <w:tab w:val="left" w:pos="900"/>
      </w:tabs>
      <w:spacing w:after="0"/>
      <w:jc w:val="left"/>
    </w:pPr>
    <w:rPr>
      <w:rFonts w:asciiTheme="minorHAnsi" w:hAnsiTheme="minorHAnsi"/>
      <w:sz w:val="18"/>
      <w:lang w:val="nl-NL"/>
    </w:rPr>
  </w:style>
  <w:style w:type="character" w:customStyle="1" w:styleId="NormalInvitationtextChar">
    <w:name w:val="Normal Invitationtext Char"/>
    <w:basedOn w:val="DefaultParagraphFont"/>
    <w:link w:val="NormalInvitationtext"/>
    <w:uiPriority w:val="1"/>
    <w:rsid w:val="00F52F63"/>
    <w:rPr>
      <w:rFonts w:asciiTheme="minorHAnsi" w:hAnsiTheme="minorHAnsi"/>
      <w:sz w:val="18"/>
      <w:lang w:val="nl-NL" w:eastAsia="en-US"/>
    </w:rPr>
  </w:style>
  <w:style w:type="character" w:customStyle="1" w:styleId="SubtitleChar">
    <w:name w:val="Subtitle Char"/>
    <w:basedOn w:val="DefaultParagraphFont"/>
    <w:link w:val="Subtitle"/>
    <w:uiPriority w:val="11"/>
    <w:rsid w:val="00F52F63"/>
    <w:rPr>
      <w:rFonts w:ascii="Arial" w:hAnsi="Arial"/>
      <w:sz w:val="24"/>
      <w:lang w:val="fr-FR" w:eastAsia="en-US"/>
    </w:rPr>
  </w:style>
  <w:style w:type="character" w:styleId="Emphasis">
    <w:name w:val="Emphasis"/>
    <w:basedOn w:val="DefaultParagraphFont"/>
    <w:uiPriority w:val="20"/>
    <w:qFormat/>
    <w:rsid w:val="00F52F63"/>
    <w:rPr>
      <w:i/>
      <w:iCs/>
    </w:rPr>
  </w:style>
  <w:style w:type="paragraph" w:styleId="IntenseQuote">
    <w:name w:val="Intense Quote"/>
    <w:basedOn w:val="Normal"/>
    <w:next w:val="Normal"/>
    <w:link w:val="IntenseQuoteChar"/>
    <w:uiPriority w:val="30"/>
    <w:qFormat/>
    <w:rsid w:val="00F52F63"/>
    <w:pPr>
      <w:pBdr>
        <w:bottom w:val="single" w:sz="4" w:space="4" w:color="auto"/>
      </w:pBdr>
      <w:spacing w:before="200" w:after="280"/>
      <w:ind w:left="936" w:right="936"/>
    </w:pPr>
    <w:rPr>
      <w:rFonts w:asciiTheme="minorHAnsi" w:hAnsiTheme="minorHAnsi"/>
      <w:b/>
      <w:bCs/>
      <w:i/>
      <w:iCs/>
      <w:sz w:val="22"/>
      <w:lang w:val="nl-NL"/>
    </w:rPr>
  </w:style>
  <w:style w:type="character" w:customStyle="1" w:styleId="IntenseQuoteChar">
    <w:name w:val="Intense Quote Char"/>
    <w:basedOn w:val="DefaultParagraphFont"/>
    <w:link w:val="IntenseQuote"/>
    <w:uiPriority w:val="30"/>
    <w:rsid w:val="00F52F63"/>
    <w:rPr>
      <w:rFonts w:asciiTheme="minorHAnsi" w:hAnsiTheme="minorHAnsi"/>
      <w:b/>
      <w:bCs/>
      <w:i/>
      <w:iCs/>
      <w:sz w:val="22"/>
      <w:lang w:val="nl-NL" w:eastAsia="en-US"/>
    </w:rPr>
  </w:style>
  <w:style w:type="character" w:styleId="IntenseEmphasis">
    <w:name w:val="Intense Emphasis"/>
    <w:basedOn w:val="DefaultParagraphFont"/>
    <w:uiPriority w:val="21"/>
    <w:qFormat/>
    <w:rsid w:val="00F52F63"/>
    <w:rPr>
      <w:b/>
      <w:bCs/>
      <w:i/>
      <w:iCs/>
      <w:color w:val="FFC000" w:themeColor="accent2"/>
    </w:rPr>
  </w:style>
  <w:style w:type="character" w:styleId="IntenseReference">
    <w:name w:val="Intense Reference"/>
    <w:basedOn w:val="DefaultParagraphFont"/>
    <w:uiPriority w:val="32"/>
    <w:qFormat/>
    <w:rsid w:val="00F52F63"/>
    <w:rPr>
      <w:b/>
      <w:bCs/>
      <w:smallCaps/>
      <w:color w:val="E76C53" w:themeColor="accent1"/>
      <w:spacing w:val="5"/>
      <w:u w:val="single"/>
    </w:rPr>
  </w:style>
  <w:style w:type="character" w:styleId="PlaceholderText">
    <w:name w:val="Placeholder Text"/>
    <w:basedOn w:val="DefaultParagraphFont"/>
    <w:uiPriority w:val="99"/>
    <w:semiHidden/>
    <w:qFormat/>
    <w:rsid w:val="00F52F63"/>
    <w:rPr>
      <w:vanish/>
    </w:rPr>
  </w:style>
  <w:style w:type="paragraph" w:customStyle="1" w:styleId="HEADER2">
    <w:name w:val="HEADER2"/>
    <w:basedOn w:val="Normal"/>
    <w:qFormat/>
    <w:rsid w:val="00F52F63"/>
    <w:pPr>
      <w:widowControl w:val="0"/>
      <w:autoSpaceDE w:val="0"/>
      <w:autoSpaceDN w:val="0"/>
      <w:adjustRightInd w:val="0"/>
      <w:spacing w:after="0"/>
    </w:pPr>
    <w:rPr>
      <w:rFonts w:asciiTheme="minorHAnsi" w:hAnsiTheme="minorHAnsi"/>
      <w:b/>
      <w:color w:val="000000"/>
      <w:sz w:val="28"/>
      <w:szCs w:val="28"/>
      <w:lang w:val="en-GB"/>
    </w:rPr>
  </w:style>
  <w:style w:type="character" w:styleId="PageNumber">
    <w:name w:val="page number"/>
    <w:basedOn w:val="DefaultParagraphFont"/>
    <w:uiPriority w:val="3"/>
    <w:qFormat/>
    <w:rsid w:val="00F52F63"/>
    <w:rPr>
      <w:rFonts w:asciiTheme="minorHAnsi" w:hAnsiTheme="minorHAnsi"/>
      <w:color w:val="auto"/>
      <w:sz w:val="20"/>
      <w:szCs w:val="20"/>
    </w:rPr>
  </w:style>
  <w:style w:type="paragraph" w:customStyle="1" w:styleId="SubtitelRapport">
    <w:name w:val="Subtitel Rapport"/>
    <w:basedOn w:val="Normal"/>
    <w:uiPriority w:val="2"/>
    <w:qFormat/>
    <w:rsid w:val="00F52F63"/>
    <w:pPr>
      <w:spacing w:after="0"/>
      <w:jc w:val="center"/>
    </w:pPr>
    <w:rPr>
      <w:rFonts w:asciiTheme="majorHAnsi" w:hAnsiTheme="majorHAnsi"/>
      <w:b/>
      <w:bCs/>
      <w:smallCaps/>
      <w:sz w:val="28"/>
      <w:szCs w:val="28"/>
      <w:lang w:val="nl-NL"/>
    </w:rPr>
  </w:style>
  <w:style w:type="paragraph" w:customStyle="1" w:styleId="opsommingen">
    <w:name w:val="opsommingen"/>
    <w:basedOn w:val="Normal"/>
    <w:uiPriority w:val="3"/>
    <w:qFormat/>
    <w:rsid w:val="00F52F63"/>
    <w:pPr>
      <w:tabs>
        <w:tab w:val="num" w:pos="720"/>
      </w:tabs>
      <w:spacing w:after="0"/>
      <w:ind w:left="720" w:hanging="360"/>
    </w:pPr>
    <w:rPr>
      <w:rFonts w:asciiTheme="minorHAnsi" w:hAnsiTheme="minorHAnsi"/>
      <w:sz w:val="22"/>
      <w:lang w:val="nl-NL"/>
    </w:rPr>
  </w:style>
  <w:style w:type="paragraph" w:customStyle="1" w:styleId="Hoofdingzdrnummer">
    <w:name w:val="Hoofding zdr nummer"/>
    <w:basedOn w:val="Normal"/>
    <w:next w:val="Normal"/>
    <w:link w:val="HoofdingzdrnummerChar"/>
    <w:uiPriority w:val="2"/>
    <w:qFormat/>
    <w:rsid w:val="00F52F63"/>
    <w:pPr>
      <w:pageBreakBefore/>
      <w:spacing w:after="480"/>
      <w:jc w:val="left"/>
    </w:pPr>
    <w:rPr>
      <w:rFonts w:asciiTheme="majorHAnsi" w:eastAsiaTheme="majorEastAsia" w:hAnsiTheme="majorHAnsi" w:cs="Arial"/>
      <w:b/>
      <w:caps/>
      <w:smallCaps/>
      <w:color w:val="FFC000" w:themeColor="accent2"/>
      <w:sz w:val="26"/>
      <w:szCs w:val="26"/>
      <w:lang w:val="nl-NL"/>
    </w:rPr>
  </w:style>
  <w:style w:type="character" w:customStyle="1" w:styleId="HoofdingzdrnummerChar">
    <w:name w:val="Hoofding zdr nummer Char"/>
    <w:basedOn w:val="Heading1Char"/>
    <w:link w:val="Hoofdingzdrnummer"/>
    <w:uiPriority w:val="2"/>
    <w:rsid w:val="00F52F63"/>
    <w:rPr>
      <w:rFonts w:asciiTheme="majorHAnsi" w:eastAsiaTheme="majorEastAsia" w:hAnsiTheme="majorHAnsi" w:cs="Arial"/>
      <w:b/>
      <w:caps/>
      <w:smallCaps/>
      <w:color w:val="FFC000" w:themeColor="accent2"/>
      <w:sz w:val="26"/>
      <w:szCs w:val="26"/>
      <w:lang w:val="nl-NL" w:eastAsia="en-US"/>
    </w:rPr>
  </w:style>
  <w:style w:type="paragraph" w:customStyle="1" w:styleId="Sourcetable">
    <w:name w:val="Source table"/>
    <w:basedOn w:val="Normal"/>
    <w:next w:val="Normal"/>
    <w:autoRedefine/>
    <w:uiPriority w:val="3"/>
    <w:qFormat/>
    <w:rsid w:val="00F52F63"/>
    <w:pPr>
      <w:spacing w:before="120"/>
    </w:pPr>
    <w:rPr>
      <w:rFonts w:asciiTheme="minorHAnsi" w:hAnsiTheme="minorHAnsi"/>
      <w:i/>
      <w:sz w:val="16"/>
      <w:szCs w:val="16"/>
      <w:lang w:val="nl-NL"/>
    </w:rPr>
  </w:style>
  <w:style w:type="paragraph" w:customStyle="1" w:styleId="Hoofdingzdrnummer-lit-begrip-annex">
    <w:name w:val="Hoofding zdr nummer-lit-begrip-annex"/>
    <w:basedOn w:val="Hoofdingzdrnummer"/>
    <w:next w:val="Normal"/>
    <w:uiPriority w:val="2"/>
    <w:qFormat/>
    <w:rsid w:val="00F52F63"/>
    <w:rPr>
      <w:caps w:val="0"/>
      <w:sz w:val="24"/>
      <w:szCs w:val="24"/>
      <w:lang w:val="en-US"/>
    </w:rPr>
  </w:style>
  <w:style w:type="paragraph" w:customStyle="1" w:styleId="TITELRAPPORT">
    <w:name w:val="TITEL RAPPORT"/>
    <w:basedOn w:val="Normal"/>
    <w:uiPriority w:val="1"/>
    <w:qFormat/>
    <w:rsid w:val="00F52F63"/>
    <w:pPr>
      <w:spacing w:after="0" w:line="520" w:lineRule="exact"/>
      <w:jc w:val="left"/>
    </w:pPr>
    <w:rPr>
      <w:rFonts w:asciiTheme="majorHAnsi" w:hAnsiTheme="majorHAnsi"/>
      <w:b/>
      <w:color w:val="FFC000" w:themeColor="accent2"/>
      <w:sz w:val="44"/>
      <w:szCs w:val="44"/>
      <w:lang w:val="en-US"/>
    </w:rPr>
  </w:style>
  <w:style w:type="paragraph" w:customStyle="1" w:styleId="Disclaimer">
    <w:name w:val="Disclaimer"/>
    <w:basedOn w:val="Normal"/>
    <w:link w:val="DisclaimerChar"/>
    <w:uiPriority w:val="2"/>
    <w:qFormat/>
    <w:rsid w:val="00F52F63"/>
    <w:pPr>
      <w:spacing w:after="0"/>
      <w:ind w:left="357"/>
    </w:pPr>
    <w:rPr>
      <w:rFonts w:ascii="Calibri" w:hAnsi="Calibri"/>
      <w:sz w:val="14"/>
      <w:lang w:val="en-US"/>
    </w:rPr>
  </w:style>
  <w:style w:type="character" w:customStyle="1" w:styleId="DisclaimerChar">
    <w:name w:val="Disclaimer Char"/>
    <w:basedOn w:val="DefaultParagraphFont"/>
    <w:link w:val="Disclaimer"/>
    <w:uiPriority w:val="2"/>
    <w:rsid w:val="00F52F63"/>
    <w:rPr>
      <w:rFonts w:ascii="Calibri" w:hAnsi="Calibri"/>
      <w:sz w:val="14"/>
      <w:lang w:val="en-US" w:eastAsia="en-US"/>
    </w:rPr>
  </w:style>
  <w:style w:type="character" w:customStyle="1" w:styleId="BalloonTextChar">
    <w:name w:val="Balloon Text Char"/>
    <w:basedOn w:val="DefaultParagraphFont"/>
    <w:link w:val="BalloonText"/>
    <w:uiPriority w:val="99"/>
    <w:semiHidden/>
    <w:rsid w:val="00F52F63"/>
    <w:rPr>
      <w:rFonts w:ascii="Tahoma" w:hAnsi="Tahoma" w:cs="Tahoma"/>
      <w:sz w:val="16"/>
      <w:szCs w:val="16"/>
      <w:lang w:val="fr-FR" w:eastAsia="en-US"/>
    </w:rPr>
  </w:style>
  <w:style w:type="paragraph" w:customStyle="1" w:styleId="SUBTITEL">
    <w:name w:val="SUBTITEL"/>
    <w:basedOn w:val="Normal"/>
    <w:rsid w:val="00F52F63"/>
    <w:pPr>
      <w:spacing w:after="0" w:line="520" w:lineRule="exact"/>
    </w:pPr>
    <w:rPr>
      <w:rFonts w:asciiTheme="minorHAnsi" w:hAnsiTheme="minorHAnsi"/>
      <w:b/>
      <w:sz w:val="28"/>
      <w:szCs w:val="28"/>
      <w:lang w:val="nl-NL"/>
    </w:rPr>
  </w:style>
  <w:style w:type="paragraph" w:customStyle="1" w:styleId="text">
    <w:name w:val="text"/>
    <w:basedOn w:val="Normal"/>
    <w:link w:val="textChar"/>
    <w:qFormat/>
    <w:rsid w:val="00F52F63"/>
    <w:pPr>
      <w:spacing w:after="0"/>
    </w:pPr>
    <w:rPr>
      <w:rFonts w:asciiTheme="minorHAnsi" w:eastAsiaTheme="minorEastAsia" w:hAnsiTheme="minorHAnsi" w:cstheme="minorBidi"/>
      <w:sz w:val="22"/>
      <w:lang w:val="nl-NL"/>
    </w:rPr>
  </w:style>
  <w:style w:type="character" w:customStyle="1" w:styleId="textChar">
    <w:name w:val="text Char"/>
    <w:basedOn w:val="DefaultParagraphFont"/>
    <w:link w:val="text"/>
    <w:rsid w:val="00F52F63"/>
    <w:rPr>
      <w:rFonts w:asciiTheme="minorHAnsi" w:eastAsiaTheme="minorEastAsia" w:hAnsiTheme="minorHAnsi" w:cstheme="minorBidi"/>
      <w:sz w:val="22"/>
      <w:lang w:val="nl-NL" w:eastAsia="en-US"/>
    </w:rPr>
  </w:style>
  <w:style w:type="paragraph" w:customStyle="1" w:styleId="VITO1">
    <w:name w:val="VITO1"/>
    <w:basedOn w:val="Heading1"/>
    <w:next w:val="Normal"/>
    <w:link w:val="VITO1Char"/>
    <w:rsid w:val="00F52F63"/>
    <w:pPr>
      <w:keepNext w:val="0"/>
      <w:pageBreakBefore/>
      <w:numPr>
        <w:numId w:val="26"/>
      </w:numPr>
      <w:pBdr>
        <w:bottom w:val="single" w:sz="4" w:space="30" w:color="2CAAFF"/>
      </w:pBdr>
      <w:spacing w:before="960" w:after="480"/>
      <w:jc w:val="center"/>
    </w:pPr>
    <w:rPr>
      <w:rFonts w:ascii="Verdana" w:eastAsiaTheme="majorEastAsia" w:hAnsi="Verdana" w:cs="Arial"/>
      <w:caps/>
      <w:smallCaps w:val="0"/>
      <w:color w:val="34A3DC"/>
      <w:sz w:val="26"/>
      <w:szCs w:val="26"/>
      <w:lang w:val="en-GB"/>
    </w:rPr>
  </w:style>
  <w:style w:type="character" w:customStyle="1" w:styleId="VITO1Char">
    <w:name w:val="VITO1 Char"/>
    <w:basedOn w:val="Heading1Char"/>
    <w:link w:val="VITO1"/>
    <w:rsid w:val="00F52F63"/>
    <w:rPr>
      <w:rFonts w:ascii="Verdana" w:eastAsiaTheme="majorEastAsia" w:hAnsi="Verdana" w:cs="Arial"/>
      <w:b/>
      <w:caps/>
      <w:smallCaps w:val="0"/>
      <w:color w:val="34A3DC"/>
      <w:sz w:val="26"/>
      <w:szCs w:val="26"/>
      <w:lang w:val="en-GB" w:eastAsia="en-US"/>
    </w:rPr>
  </w:style>
  <w:style w:type="paragraph" w:customStyle="1" w:styleId="VITO3">
    <w:name w:val="VITO3"/>
    <w:basedOn w:val="Heading3"/>
    <w:next w:val="Normal"/>
    <w:rsid w:val="00F52F63"/>
    <w:pPr>
      <w:numPr>
        <w:numId w:val="26"/>
      </w:numPr>
      <w:spacing w:before="480"/>
      <w:contextualSpacing/>
      <w:jc w:val="left"/>
    </w:pPr>
    <w:rPr>
      <w:rFonts w:ascii="Verdana" w:hAnsi="Verdana"/>
      <w:b/>
      <w:i w:val="0"/>
      <w:smallCaps/>
      <w:sz w:val="20"/>
      <w:lang w:val="en-GB"/>
    </w:rPr>
  </w:style>
  <w:style w:type="paragraph" w:customStyle="1" w:styleId="VITO2">
    <w:name w:val="VITO2"/>
    <w:basedOn w:val="Heading2"/>
    <w:next w:val="Normal"/>
    <w:rsid w:val="00F52F63"/>
    <w:pPr>
      <w:keepNext w:val="0"/>
      <w:numPr>
        <w:numId w:val="26"/>
      </w:numPr>
      <w:tabs>
        <w:tab w:val="left" w:pos="709"/>
      </w:tabs>
      <w:spacing w:before="480"/>
      <w:contextualSpacing/>
      <w:jc w:val="left"/>
    </w:pPr>
    <w:rPr>
      <w:rFonts w:ascii="Verdana" w:hAnsi="Verdana"/>
      <w:smallCaps/>
      <w:sz w:val="22"/>
      <w:szCs w:val="22"/>
      <w:lang w:val="en-GB"/>
    </w:rPr>
  </w:style>
  <w:style w:type="paragraph" w:customStyle="1" w:styleId="VITO4">
    <w:name w:val="VITO4"/>
    <w:basedOn w:val="Normal"/>
    <w:next w:val="Normal"/>
    <w:uiPriority w:val="99"/>
    <w:rsid w:val="00F52F63"/>
    <w:pPr>
      <w:keepNext/>
      <w:numPr>
        <w:numId w:val="27"/>
      </w:numPr>
      <w:spacing w:before="120" w:after="120"/>
      <w:outlineLvl w:val="3"/>
    </w:pPr>
    <w:rPr>
      <w:rFonts w:asciiTheme="minorHAnsi" w:hAnsiTheme="minorHAnsi"/>
      <w:b/>
      <w:i/>
      <w:sz w:val="22"/>
      <w:szCs w:val="22"/>
      <w:lang w:val="nl-BE"/>
    </w:rPr>
  </w:style>
  <w:style w:type="character" w:styleId="CommentReference">
    <w:name w:val="annotation reference"/>
    <w:basedOn w:val="DefaultParagraphFont"/>
    <w:uiPriority w:val="99"/>
    <w:unhideWhenUsed/>
    <w:rsid w:val="00F52F63"/>
    <w:rPr>
      <w:sz w:val="16"/>
      <w:szCs w:val="16"/>
    </w:rPr>
  </w:style>
  <w:style w:type="character" w:customStyle="1" w:styleId="CommentTextChar">
    <w:name w:val="Comment Text Char"/>
    <w:basedOn w:val="DefaultParagraphFont"/>
    <w:uiPriority w:val="99"/>
    <w:rsid w:val="00F52F63"/>
    <w:rPr>
      <w:rFonts w:asciiTheme="minorHAnsi" w:hAnsiTheme="minorHAnsi"/>
      <w:lang w:val="nl-NL"/>
    </w:rPr>
  </w:style>
  <w:style w:type="paragraph" w:styleId="CommentSubject">
    <w:name w:val="annotation subject"/>
    <w:basedOn w:val="CommentText"/>
    <w:next w:val="CommentText"/>
    <w:link w:val="CommentSubjectChar"/>
    <w:uiPriority w:val="99"/>
    <w:unhideWhenUsed/>
    <w:rsid w:val="00F52F63"/>
    <w:pPr>
      <w:spacing w:after="0"/>
    </w:pPr>
    <w:rPr>
      <w:rFonts w:asciiTheme="minorHAnsi" w:hAnsiTheme="minorHAnsi"/>
      <w:b/>
      <w:bCs/>
      <w:lang w:val="nl-NL"/>
    </w:rPr>
  </w:style>
  <w:style w:type="character" w:customStyle="1" w:styleId="CommentTextChar1">
    <w:name w:val="Comment Text Char1"/>
    <w:basedOn w:val="DefaultParagraphFont"/>
    <w:link w:val="CommentText"/>
    <w:uiPriority w:val="99"/>
    <w:rsid w:val="00F52F63"/>
    <w:rPr>
      <w:lang w:val="fr-FR" w:eastAsia="en-US"/>
    </w:rPr>
  </w:style>
  <w:style w:type="character" w:customStyle="1" w:styleId="CommentSubjectChar">
    <w:name w:val="Comment Subject Char"/>
    <w:basedOn w:val="CommentTextChar1"/>
    <w:link w:val="CommentSubject"/>
    <w:uiPriority w:val="99"/>
    <w:rsid w:val="00F52F63"/>
    <w:rPr>
      <w:rFonts w:asciiTheme="minorHAnsi" w:hAnsiTheme="minorHAnsi"/>
      <w:b/>
      <w:bCs/>
      <w:lang w:val="nl-NL" w:eastAsia="en-US"/>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F52F63"/>
    <w:rPr>
      <w:sz w:val="24"/>
      <w:lang w:val="fr-FR" w:eastAsia="en-US"/>
    </w:rPr>
  </w:style>
  <w:style w:type="paragraph" w:customStyle="1" w:styleId="TableTitle0">
    <w:name w:val="TableTitle"/>
    <w:basedOn w:val="Normal"/>
    <w:uiPriority w:val="14"/>
    <w:qFormat/>
    <w:rsid w:val="00F52F63"/>
    <w:pPr>
      <w:spacing w:after="0" w:line="220" w:lineRule="atLeast"/>
      <w:jc w:val="left"/>
    </w:pPr>
    <w:rPr>
      <w:rFonts w:ascii="Georgia" w:eastAsiaTheme="minorHAnsi" w:hAnsi="Georgia"/>
      <w:b/>
      <w:color w:val="0C4DA2" w:themeColor="text2"/>
      <w:sz w:val="18"/>
      <w:szCs w:val="24"/>
      <w:lang w:val="en-GB"/>
    </w:rPr>
  </w:style>
  <w:style w:type="paragraph" w:customStyle="1" w:styleId="Default">
    <w:name w:val="Default"/>
    <w:rsid w:val="00F52F63"/>
    <w:pPr>
      <w:autoSpaceDE w:val="0"/>
      <w:autoSpaceDN w:val="0"/>
      <w:adjustRightInd w:val="0"/>
    </w:pPr>
    <w:rPr>
      <w:rFonts w:eastAsiaTheme="minorHAnsi"/>
      <w:color w:val="000000"/>
      <w:sz w:val="24"/>
      <w:szCs w:val="24"/>
      <w:lang w:eastAsia="en-US"/>
    </w:rPr>
  </w:style>
  <w:style w:type="table" w:styleId="MediumShading1-Accent2">
    <w:name w:val="Medium Shading 1 Accent 2"/>
    <w:basedOn w:val="TableNormal"/>
    <w:uiPriority w:val="63"/>
    <w:rsid w:val="00F52F63"/>
    <w:rPr>
      <w:lang w:val="en-US" w:eastAsia="en-US"/>
    </w:rPr>
    <w:tblPr>
      <w:tblStyleRowBandSize w:val="1"/>
      <w:tblStyleColBandSize w:val="1"/>
      <w:tbl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single" w:sz="8" w:space="0" w:color="FFCF40" w:themeColor="accent2" w:themeTint="BF"/>
      </w:tblBorders>
    </w:tblPr>
    <w:tblStylePr w:type="firstRow">
      <w:pPr>
        <w:spacing w:before="0" w:after="0" w:line="240" w:lineRule="auto"/>
      </w:pPr>
      <w:rPr>
        <w:b/>
        <w:bCs/>
        <w:color w:val="FFFFFF" w:themeColor="background1"/>
      </w:rPr>
      <w:tblPr/>
      <w:tcPr>
        <w:tcBorders>
          <w:top w:val="single" w:sz="8"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shd w:val="clear" w:color="auto" w:fill="FFC000" w:themeFill="accent2"/>
      </w:tcPr>
    </w:tblStylePr>
    <w:tblStylePr w:type="lastRow">
      <w:pPr>
        <w:spacing w:before="0" w:after="0" w:line="240" w:lineRule="auto"/>
      </w:pPr>
      <w:rPr>
        <w:b/>
        <w:bCs/>
      </w:rPr>
      <w:tblPr/>
      <w:tcPr>
        <w:tcBorders>
          <w:top w:val="double" w:sz="6" w:space="0" w:color="FFCF40" w:themeColor="accent2" w:themeTint="BF"/>
          <w:left w:val="single" w:sz="8" w:space="0" w:color="FFCF40" w:themeColor="accent2" w:themeTint="BF"/>
          <w:bottom w:val="single" w:sz="8" w:space="0" w:color="FFCF40" w:themeColor="accent2" w:themeTint="BF"/>
          <w:right w:val="single" w:sz="8" w:space="0" w:color="FFCF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2" w:themeFillTint="3F"/>
      </w:tcPr>
    </w:tblStylePr>
    <w:tblStylePr w:type="band1Horz">
      <w:tblPr/>
      <w:tcPr>
        <w:tcBorders>
          <w:insideH w:val="nil"/>
          <w:insideV w:val="nil"/>
        </w:tcBorders>
        <w:shd w:val="clear" w:color="auto" w:fill="FFEFC0" w:themeFill="accent2" w:themeFillTint="3F"/>
      </w:tcPr>
    </w:tblStylePr>
    <w:tblStylePr w:type="band2Horz">
      <w:tblPr/>
      <w:tcPr>
        <w:tcBorders>
          <w:insideH w:val="nil"/>
          <w:insideV w:val="nil"/>
        </w:tcBorders>
      </w:tcPr>
    </w:tblStylePr>
  </w:style>
  <w:style w:type="paragraph" w:customStyle="1" w:styleId="Bijkomendetitel2-14">
    <w:name w:val="Bijkomende titel 2-14"/>
    <w:basedOn w:val="Normal"/>
    <w:uiPriority w:val="99"/>
    <w:rsid w:val="00F52F63"/>
    <w:pPr>
      <w:suppressAutoHyphens/>
      <w:spacing w:before="240" w:after="120" w:line="264" w:lineRule="auto"/>
      <w:outlineLvl w:val="1"/>
    </w:pPr>
    <w:rPr>
      <w:rFonts w:ascii="Tahoma" w:hAnsi="Tahoma"/>
      <w:b/>
      <w:caps/>
      <w:sz w:val="28"/>
      <w:lang w:val="nl-NL" w:eastAsia="nl-NL"/>
    </w:rPr>
  </w:style>
  <w:style w:type="paragraph" w:styleId="NoSpacing">
    <w:name w:val="No Spacing"/>
    <w:uiPriority w:val="1"/>
    <w:qFormat/>
    <w:rsid w:val="00F52F63"/>
    <w:rPr>
      <w:rFonts w:ascii="Calibri" w:eastAsia="Calibri" w:hAnsi="Calibri"/>
      <w:sz w:val="22"/>
      <w:szCs w:val="22"/>
      <w:lang w:val="en-GB" w:eastAsia="en-US"/>
    </w:rPr>
  </w:style>
  <w:style w:type="character" w:customStyle="1" w:styleId="PlainTextChar">
    <w:name w:val="Plain Text Char"/>
    <w:basedOn w:val="DefaultParagraphFont"/>
    <w:link w:val="PlainText"/>
    <w:uiPriority w:val="99"/>
    <w:rsid w:val="00F52F63"/>
    <w:rPr>
      <w:rFonts w:ascii="Courier New" w:hAnsi="Courier New"/>
      <w:lang w:val="fr-FR" w:eastAsia="en-US"/>
    </w:rPr>
  </w:style>
  <w:style w:type="paragraph" w:customStyle="1" w:styleId="Caption1">
    <w:name w:val="Caption1"/>
    <w:basedOn w:val="Caption"/>
    <w:link w:val="Caption1Char"/>
    <w:qFormat/>
    <w:rsid w:val="00F52F63"/>
    <w:pPr>
      <w:keepNext/>
      <w:spacing w:before="0" w:after="240"/>
      <w:jc w:val="both"/>
    </w:pPr>
    <w:rPr>
      <w:rFonts w:asciiTheme="minorHAnsi" w:hAnsiTheme="minorHAnsi"/>
      <w:sz w:val="22"/>
      <w:szCs w:val="24"/>
      <w:lang w:val="en-US"/>
    </w:rPr>
  </w:style>
  <w:style w:type="character" w:customStyle="1" w:styleId="Caption1Char">
    <w:name w:val="Caption1 Char"/>
    <w:basedOn w:val="DefaultParagraphFont"/>
    <w:link w:val="Caption1"/>
    <w:rsid w:val="00F52F63"/>
    <w:rPr>
      <w:rFonts w:asciiTheme="minorHAnsi" w:hAnsiTheme="minorHAnsi"/>
      <w:i/>
      <w:sz w:val="22"/>
      <w:szCs w:val="24"/>
      <w:lang w:val="en-US" w:eastAsia="en-US"/>
    </w:rPr>
  </w:style>
  <w:style w:type="paragraph" w:styleId="Revision">
    <w:name w:val="Revision"/>
    <w:hidden/>
    <w:uiPriority w:val="99"/>
    <w:semiHidden/>
    <w:rsid w:val="00F52F63"/>
    <w:rPr>
      <w:rFonts w:asciiTheme="minorHAnsi" w:hAnsiTheme="minorHAnsi"/>
      <w:sz w:val="22"/>
      <w:lang w:val="nl-NL" w:eastAsia="en-US"/>
    </w:rPr>
  </w:style>
  <w:style w:type="character" w:customStyle="1" w:styleId="EndnoteTextChar">
    <w:name w:val="Endnote Text Char"/>
    <w:basedOn w:val="DefaultParagraphFont"/>
    <w:link w:val="EndnoteText"/>
    <w:uiPriority w:val="99"/>
    <w:semiHidden/>
    <w:rsid w:val="00F52F63"/>
    <w:rPr>
      <w:lang w:val="fr-FR" w:eastAsia="en-US"/>
    </w:rPr>
  </w:style>
  <w:style w:type="character" w:styleId="EndnoteReference">
    <w:name w:val="endnote reference"/>
    <w:basedOn w:val="DefaultParagraphFont"/>
    <w:uiPriority w:val="99"/>
    <w:semiHidden/>
    <w:unhideWhenUsed/>
    <w:rsid w:val="00F52F63"/>
    <w:rPr>
      <w:vertAlign w:val="superscript"/>
    </w:rPr>
  </w:style>
  <w:style w:type="character" w:customStyle="1" w:styleId="UnresolvedMention1">
    <w:name w:val="Unresolved Mention1"/>
    <w:basedOn w:val="DefaultParagraphFont"/>
    <w:uiPriority w:val="99"/>
    <w:semiHidden/>
    <w:unhideWhenUsed/>
    <w:rsid w:val="00F52F63"/>
    <w:rPr>
      <w:color w:val="808080"/>
      <w:shd w:val="clear" w:color="auto" w:fill="E6E6E6"/>
    </w:rPr>
  </w:style>
  <w:style w:type="character" w:customStyle="1" w:styleId="UnresolvedMention2">
    <w:name w:val="Unresolved Mention2"/>
    <w:basedOn w:val="DefaultParagraphFont"/>
    <w:uiPriority w:val="99"/>
    <w:semiHidden/>
    <w:unhideWhenUsed/>
    <w:rsid w:val="00F52F63"/>
    <w:rPr>
      <w:color w:val="605E5C"/>
      <w:shd w:val="clear" w:color="auto" w:fill="E1DFDD"/>
    </w:rPr>
  </w:style>
  <w:style w:type="character" w:customStyle="1" w:styleId="UnresolvedMention20">
    <w:name w:val="Unresolved Mention20"/>
    <w:basedOn w:val="DefaultParagraphFont"/>
    <w:uiPriority w:val="99"/>
    <w:semiHidden/>
    <w:unhideWhenUsed/>
    <w:rsid w:val="00F52F63"/>
    <w:rPr>
      <w:color w:val="605E5C"/>
      <w:shd w:val="clear" w:color="auto" w:fill="E1DFDD"/>
    </w:rPr>
  </w:style>
  <w:style w:type="character" w:customStyle="1" w:styleId="UnresolvedMention3">
    <w:name w:val="Unresolved Mention3"/>
    <w:basedOn w:val="DefaultParagraphFont"/>
    <w:uiPriority w:val="99"/>
    <w:semiHidden/>
    <w:unhideWhenUsed/>
    <w:rsid w:val="00F52F63"/>
    <w:rPr>
      <w:color w:val="605E5C"/>
      <w:shd w:val="clear" w:color="auto" w:fill="E1DFDD"/>
    </w:rPr>
  </w:style>
  <w:style w:type="character" w:styleId="Strong">
    <w:name w:val="Strong"/>
    <w:basedOn w:val="DefaultParagraphFont"/>
    <w:uiPriority w:val="22"/>
    <w:qFormat/>
    <w:rsid w:val="00F52F63"/>
    <w:rPr>
      <w:b/>
      <w:bCs/>
    </w:rPr>
  </w:style>
  <w:style w:type="character" w:customStyle="1" w:styleId="calculation">
    <w:name w:val="calculation"/>
    <w:basedOn w:val="DefaultParagraphFont"/>
    <w:rsid w:val="00F52F63"/>
  </w:style>
  <w:style w:type="character" w:customStyle="1" w:styleId="UnresolvedMention4">
    <w:name w:val="Unresolved Mention4"/>
    <w:basedOn w:val="DefaultParagraphFont"/>
    <w:uiPriority w:val="99"/>
    <w:semiHidden/>
    <w:unhideWhenUsed/>
    <w:rsid w:val="00F52F63"/>
    <w:rPr>
      <w:color w:val="605E5C"/>
      <w:shd w:val="clear" w:color="auto" w:fill="E1DFDD"/>
    </w:rPr>
  </w:style>
  <w:style w:type="table" w:customStyle="1" w:styleId="ListTable7Colorful-Accent61">
    <w:name w:val="List Table 7 Colorful - Accent 61"/>
    <w:basedOn w:val="TableNormal"/>
    <w:uiPriority w:val="52"/>
    <w:rsid w:val="00F52F63"/>
    <w:rPr>
      <w:color w:val="166367" w:themeColor="accent6"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858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858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858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858B" w:themeColor="accent6"/>
        </w:tcBorders>
        <w:shd w:val="clear" w:color="auto" w:fill="FFFFFF" w:themeFill="background1"/>
      </w:tcPr>
    </w:tblStylePr>
    <w:tblStylePr w:type="band1Vert">
      <w:tblPr/>
      <w:tcPr>
        <w:shd w:val="clear" w:color="auto" w:fill="C6F0F3" w:themeFill="accent6" w:themeFillTint="33"/>
      </w:tcPr>
    </w:tblStylePr>
    <w:tblStylePr w:type="band1Horz">
      <w:tblPr/>
      <w:tcPr>
        <w:shd w:val="clear" w:color="auto" w:fill="C6F0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21">
    <w:name w:val="List Table 2 - Accent 21"/>
    <w:basedOn w:val="TableNormal"/>
    <w:uiPriority w:val="47"/>
    <w:rsid w:val="00F52F63"/>
    <w:rPr>
      <w:lang w:val="en-US" w:eastAsia="en-US"/>
    </w:rPr>
    <w:tblPr>
      <w:tblStyleRowBandSize w:val="1"/>
      <w:tblStyleColBandSize w:val="1"/>
      <w:tblBorders>
        <w:top w:val="single" w:sz="4" w:space="0" w:color="FFD966" w:themeColor="accent2" w:themeTint="99"/>
        <w:bottom w:val="single" w:sz="4" w:space="0" w:color="FFD966" w:themeColor="accent2" w:themeTint="99"/>
        <w:insideH w:val="single" w:sz="4" w:space="0" w:color="FFD9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2-Accent21">
    <w:name w:val="Grid Table 2 - Accent 21"/>
    <w:basedOn w:val="TableNormal"/>
    <w:uiPriority w:val="47"/>
    <w:rsid w:val="00F52F63"/>
    <w:rPr>
      <w:lang w:val="en-US" w:eastAsia="en-US"/>
    </w:rPr>
    <w:tblPr>
      <w:tblStyleRowBandSize w:val="1"/>
      <w:tblStyleColBandSize w:val="1"/>
      <w:tblBorders>
        <w:top w:val="single" w:sz="2" w:space="0" w:color="FFD966" w:themeColor="accent2" w:themeTint="99"/>
        <w:bottom w:val="single" w:sz="2" w:space="0" w:color="FFD966" w:themeColor="accent2" w:themeTint="99"/>
        <w:insideH w:val="single" w:sz="2" w:space="0" w:color="FFD966" w:themeColor="accent2" w:themeTint="99"/>
        <w:insideV w:val="single" w:sz="2" w:space="0" w:color="FFD966" w:themeColor="accent2" w:themeTint="99"/>
      </w:tblBorders>
    </w:tblPr>
    <w:tblStylePr w:type="firstRow">
      <w:rPr>
        <w:b/>
        <w:bCs/>
      </w:rPr>
      <w:tblPr/>
      <w:tcPr>
        <w:tcBorders>
          <w:top w:val="nil"/>
          <w:bottom w:val="single" w:sz="12" w:space="0" w:color="FFD966" w:themeColor="accent2" w:themeTint="99"/>
          <w:insideH w:val="nil"/>
          <w:insideV w:val="nil"/>
        </w:tcBorders>
        <w:shd w:val="clear" w:color="auto" w:fill="FFFFFF" w:themeFill="background1"/>
      </w:tcPr>
    </w:tblStylePr>
    <w:tblStylePr w:type="lastRow">
      <w:rPr>
        <w:b/>
        <w:bCs/>
      </w:rPr>
      <w:tblPr/>
      <w:tcPr>
        <w:tcBorders>
          <w:top w:val="double" w:sz="2" w:space="0" w:color="FFD9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ListTable4-Accent61">
    <w:name w:val="List Table 4 - Accent 61"/>
    <w:basedOn w:val="TableNormal"/>
    <w:uiPriority w:val="49"/>
    <w:rsid w:val="00F52F63"/>
    <w:rPr>
      <w:lang w:val="en-US" w:eastAsia="en-US"/>
    </w:rPr>
    <w:tblPr>
      <w:tblStyleRowBandSize w:val="1"/>
      <w:tblStyleColBandSize w:val="1"/>
      <w:tblBorders>
        <w:top w:val="single" w:sz="4" w:space="0" w:color="56D2DA" w:themeColor="accent6" w:themeTint="99"/>
        <w:left w:val="single" w:sz="4" w:space="0" w:color="56D2DA" w:themeColor="accent6" w:themeTint="99"/>
        <w:bottom w:val="single" w:sz="4" w:space="0" w:color="56D2DA" w:themeColor="accent6" w:themeTint="99"/>
        <w:right w:val="single" w:sz="4" w:space="0" w:color="56D2DA" w:themeColor="accent6" w:themeTint="99"/>
        <w:insideH w:val="single" w:sz="4" w:space="0" w:color="56D2DA" w:themeColor="accent6" w:themeTint="99"/>
      </w:tblBorders>
    </w:tblPr>
    <w:tblStylePr w:type="firstRow">
      <w:rPr>
        <w:b/>
        <w:bCs/>
        <w:color w:val="FFFFFF" w:themeColor="background1"/>
      </w:rPr>
      <w:tblPr/>
      <w:tcPr>
        <w:tcBorders>
          <w:top w:val="single" w:sz="4" w:space="0" w:color="1E858B" w:themeColor="accent6"/>
          <w:left w:val="single" w:sz="4" w:space="0" w:color="1E858B" w:themeColor="accent6"/>
          <w:bottom w:val="single" w:sz="4" w:space="0" w:color="1E858B" w:themeColor="accent6"/>
          <w:right w:val="single" w:sz="4" w:space="0" w:color="1E858B" w:themeColor="accent6"/>
          <w:insideH w:val="nil"/>
        </w:tcBorders>
        <w:shd w:val="clear" w:color="auto" w:fill="1E858B" w:themeFill="accent6"/>
      </w:tcPr>
    </w:tblStylePr>
    <w:tblStylePr w:type="lastRow">
      <w:rPr>
        <w:b/>
        <w:bCs/>
      </w:rPr>
      <w:tblPr/>
      <w:tcPr>
        <w:tcBorders>
          <w:top w:val="double" w:sz="4" w:space="0" w:color="56D2DA" w:themeColor="accent6" w:themeTint="99"/>
        </w:tcBorders>
      </w:tcPr>
    </w:tblStylePr>
    <w:tblStylePr w:type="firstCol">
      <w:rPr>
        <w:b/>
        <w:bCs/>
      </w:rPr>
    </w:tblStylePr>
    <w:tblStylePr w:type="lastCol">
      <w:rPr>
        <w:b/>
        <w:bCs/>
      </w:rPr>
    </w:tblStylePr>
    <w:tblStylePr w:type="band1Vert">
      <w:tblPr/>
      <w:tcPr>
        <w:shd w:val="clear" w:color="auto" w:fill="C6F0F3" w:themeFill="accent6" w:themeFillTint="33"/>
      </w:tcPr>
    </w:tblStylePr>
    <w:tblStylePr w:type="band1Horz">
      <w:tblPr/>
      <w:tcPr>
        <w:shd w:val="clear" w:color="auto" w:fill="C6F0F3" w:themeFill="accent6" w:themeFillTint="33"/>
      </w:tcPr>
    </w:tblStylePr>
  </w:style>
  <w:style w:type="table" w:customStyle="1" w:styleId="ListTable4-Accent21">
    <w:name w:val="List Table 4 - Accent 21"/>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tcBorders>
        <w:shd w:val="clear" w:color="auto" w:fill="FFC000" w:themeFill="accent2"/>
      </w:tcPr>
    </w:tblStylePr>
    <w:tblStylePr w:type="lastRow">
      <w:rPr>
        <w:b/>
        <w:bCs/>
      </w:rPr>
      <w:tblPr/>
      <w:tcPr>
        <w:tcBorders>
          <w:top w:val="double" w:sz="4" w:space="0" w:color="FFD966" w:themeColor="accent2" w:themeTint="99"/>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GridTable4-Accent21">
    <w:name w:val="Grid Table 4 - Accent 21"/>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table" w:customStyle="1" w:styleId="TableGridLight1">
    <w:name w:val="Table Grid Light1"/>
    <w:basedOn w:val="TableNormal"/>
    <w:uiPriority w:val="40"/>
    <w:rsid w:val="00F52F63"/>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F52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nl-NL" w:eastAsia="nl-NL"/>
    </w:rPr>
  </w:style>
  <w:style w:type="character" w:customStyle="1" w:styleId="HTMLPreformattedChar">
    <w:name w:val="HTML Preformatted Char"/>
    <w:basedOn w:val="DefaultParagraphFont"/>
    <w:link w:val="HTMLPreformatted"/>
    <w:uiPriority w:val="99"/>
    <w:semiHidden/>
    <w:rsid w:val="00F52F63"/>
    <w:rPr>
      <w:rFonts w:ascii="Courier New" w:hAnsi="Courier New" w:cs="Courier New"/>
      <w:lang w:val="nl-NL" w:eastAsia="nl-NL"/>
    </w:rPr>
  </w:style>
  <w:style w:type="character" w:customStyle="1" w:styleId="Style12pt">
    <w:name w:val="Style 12 pt"/>
    <w:basedOn w:val="DefaultParagraphFont"/>
    <w:rsid w:val="00F52F63"/>
    <w:rPr>
      <w:rFonts w:ascii="Verdana" w:hAnsi="Verdana"/>
      <w:sz w:val="20"/>
      <w:szCs w:val="24"/>
      <w:lang w:val="pl-PL" w:eastAsia="pl-PL" w:bidi="ar-SA"/>
    </w:rPr>
  </w:style>
  <w:style w:type="paragraph" w:customStyle="1" w:styleId="CVtekst">
    <w:name w:val="CV tekst"/>
    <w:basedOn w:val="Normal"/>
    <w:link w:val="CVtekstChar"/>
    <w:autoRedefine/>
    <w:rsid w:val="00F52F63"/>
    <w:pPr>
      <w:tabs>
        <w:tab w:val="left" w:pos="1418"/>
        <w:tab w:val="left" w:pos="1701"/>
        <w:tab w:val="left" w:pos="7938"/>
      </w:tabs>
      <w:spacing w:after="0" w:line="288" w:lineRule="auto"/>
    </w:pPr>
    <w:rPr>
      <w:rFonts w:ascii="Arial" w:hAnsi="Arial"/>
      <w:bCs/>
      <w:iCs/>
      <w:color w:val="000000"/>
      <w:sz w:val="20"/>
      <w:lang w:val="nl-NL" w:eastAsia="en-GB"/>
    </w:rPr>
  </w:style>
  <w:style w:type="character" w:customStyle="1" w:styleId="CVtekstChar">
    <w:name w:val="CV tekst Char"/>
    <w:link w:val="CVtekst"/>
    <w:rsid w:val="00F52F63"/>
    <w:rPr>
      <w:rFonts w:ascii="Arial" w:hAnsi="Arial"/>
      <w:bCs/>
      <w:iCs/>
      <w:color w:val="000000"/>
      <w:lang w:val="nl-NL" w:eastAsia="en-GB"/>
    </w:rPr>
  </w:style>
  <w:style w:type="character" w:customStyle="1" w:styleId="hps">
    <w:name w:val="hps"/>
    <w:basedOn w:val="DefaultParagraphFont"/>
    <w:rsid w:val="00F52F63"/>
  </w:style>
  <w:style w:type="paragraph" w:customStyle="1" w:styleId="TabellenText">
    <w:name w:val="Tabellen_Text"/>
    <w:basedOn w:val="Normal"/>
    <w:link w:val="TabellenTextZchn"/>
    <w:rsid w:val="00F52F63"/>
    <w:pPr>
      <w:spacing w:before="40" w:after="40"/>
      <w:jc w:val="left"/>
    </w:pPr>
    <w:rPr>
      <w:snapToGrid w:val="0"/>
      <w:color w:val="000000"/>
      <w:kern w:val="8"/>
      <w:sz w:val="18"/>
      <w:lang w:val="en-GB"/>
    </w:rPr>
  </w:style>
  <w:style w:type="character" w:customStyle="1" w:styleId="TabellenTextZchn">
    <w:name w:val="Tabellen_Text Zchn"/>
    <w:link w:val="TabellenText"/>
    <w:rsid w:val="00F52F63"/>
    <w:rPr>
      <w:snapToGrid w:val="0"/>
      <w:color w:val="000000"/>
      <w:kern w:val="8"/>
      <w:sz w:val="18"/>
      <w:lang w:val="en-GB" w:eastAsia="en-US"/>
    </w:rPr>
  </w:style>
  <w:style w:type="paragraph" w:customStyle="1" w:styleId="ECVSectionBullet">
    <w:name w:val="_ECV_SectionBullet"/>
    <w:basedOn w:val="Normal"/>
    <w:rsid w:val="00F52F63"/>
    <w:pPr>
      <w:widowControl w:val="0"/>
      <w:suppressLineNumbers/>
      <w:suppressAutoHyphens/>
      <w:autoSpaceDE w:val="0"/>
      <w:spacing w:after="0" w:line="100" w:lineRule="atLeast"/>
      <w:jc w:val="left"/>
    </w:pPr>
    <w:rPr>
      <w:rFonts w:ascii="Arial" w:eastAsia="SimSun" w:hAnsi="Arial" w:cs="Mangal"/>
      <w:color w:val="3F3A38"/>
      <w:spacing w:val="-6"/>
      <w:kern w:val="1"/>
      <w:sz w:val="18"/>
      <w:szCs w:val="24"/>
      <w:lang w:val="en-GB" w:eastAsia="hi-IN" w:bidi="hi-IN"/>
    </w:rPr>
  </w:style>
  <w:style w:type="character" w:customStyle="1" w:styleId="UnresolvedMention5">
    <w:name w:val="Unresolved Mention5"/>
    <w:basedOn w:val="DefaultParagraphFont"/>
    <w:uiPriority w:val="99"/>
    <w:semiHidden/>
    <w:unhideWhenUsed/>
    <w:rsid w:val="00F52F63"/>
    <w:rPr>
      <w:color w:val="605E5C"/>
      <w:shd w:val="clear" w:color="auto" w:fill="E1DFDD"/>
    </w:rPr>
  </w:style>
  <w:style w:type="table" w:styleId="GridTable4-Accent6">
    <w:name w:val="Grid Table 4 Accent 6"/>
    <w:basedOn w:val="TableNormal"/>
    <w:uiPriority w:val="49"/>
    <w:rsid w:val="00F52F63"/>
    <w:rPr>
      <w:lang w:val="en-US" w:eastAsia="en-US"/>
    </w:rPr>
    <w:tblPr>
      <w:tblStyleRowBandSize w:val="1"/>
      <w:tblStyleColBandSize w:val="1"/>
      <w:tblBorders>
        <w:top w:val="single" w:sz="4" w:space="0" w:color="56D2DA" w:themeColor="accent6" w:themeTint="99"/>
        <w:left w:val="single" w:sz="4" w:space="0" w:color="56D2DA" w:themeColor="accent6" w:themeTint="99"/>
        <w:bottom w:val="single" w:sz="4" w:space="0" w:color="56D2DA" w:themeColor="accent6" w:themeTint="99"/>
        <w:right w:val="single" w:sz="4" w:space="0" w:color="56D2DA" w:themeColor="accent6" w:themeTint="99"/>
        <w:insideH w:val="single" w:sz="4" w:space="0" w:color="56D2DA" w:themeColor="accent6" w:themeTint="99"/>
        <w:insideV w:val="single" w:sz="4" w:space="0" w:color="56D2DA" w:themeColor="accent6" w:themeTint="99"/>
      </w:tblBorders>
    </w:tblPr>
    <w:tblStylePr w:type="firstRow">
      <w:rPr>
        <w:b/>
        <w:bCs/>
        <w:color w:val="FFFFFF" w:themeColor="background1"/>
      </w:rPr>
      <w:tblPr/>
      <w:tcPr>
        <w:tcBorders>
          <w:top w:val="single" w:sz="4" w:space="0" w:color="1E858B" w:themeColor="accent6"/>
          <w:left w:val="single" w:sz="4" w:space="0" w:color="1E858B" w:themeColor="accent6"/>
          <w:bottom w:val="single" w:sz="4" w:space="0" w:color="1E858B" w:themeColor="accent6"/>
          <w:right w:val="single" w:sz="4" w:space="0" w:color="1E858B" w:themeColor="accent6"/>
          <w:insideH w:val="nil"/>
          <w:insideV w:val="nil"/>
        </w:tcBorders>
        <w:shd w:val="clear" w:color="auto" w:fill="1E858B" w:themeFill="accent6"/>
      </w:tcPr>
    </w:tblStylePr>
    <w:tblStylePr w:type="lastRow">
      <w:rPr>
        <w:b/>
        <w:bCs/>
      </w:rPr>
      <w:tblPr/>
      <w:tcPr>
        <w:tcBorders>
          <w:top w:val="double" w:sz="4" w:space="0" w:color="1E858B" w:themeColor="accent6"/>
        </w:tcBorders>
      </w:tcPr>
    </w:tblStylePr>
    <w:tblStylePr w:type="firstCol">
      <w:rPr>
        <w:b/>
        <w:bCs/>
      </w:rPr>
    </w:tblStylePr>
    <w:tblStylePr w:type="lastCol">
      <w:rPr>
        <w:b/>
        <w:bCs/>
      </w:rPr>
    </w:tblStylePr>
    <w:tblStylePr w:type="band1Vert">
      <w:tblPr/>
      <w:tcPr>
        <w:shd w:val="clear" w:color="auto" w:fill="C6F0F3" w:themeFill="accent6" w:themeFillTint="33"/>
      </w:tcPr>
    </w:tblStylePr>
    <w:tblStylePr w:type="band1Horz">
      <w:tblPr/>
      <w:tcPr>
        <w:shd w:val="clear" w:color="auto" w:fill="C6F0F3" w:themeFill="accent6" w:themeFillTint="33"/>
      </w:tcPr>
    </w:tblStylePr>
  </w:style>
  <w:style w:type="paragraph" w:customStyle="1" w:styleId="BodyTable">
    <w:name w:val="Body Table"/>
    <w:basedOn w:val="Normal"/>
    <w:qFormat/>
    <w:rsid w:val="00F52F63"/>
    <w:pPr>
      <w:autoSpaceDE w:val="0"/>
      <w:autoSpaceDN w:val="0"/>
      <w:adjustRightInd w:val="0"/>
      <w:spacing w:after="0"/>
    </w:pPr>
    <w:rPr>
      <w:rFonts w:asciiTheme="minorHAnsi" w:eastAsia="Calibri" w:hAnsiTheme="minorHAnsi"/>
      <w:sz w:val="22"/>
      <w:szCs w:val="22"/>
      <w:lang w:val="en-US" w:eastAsia="nl-NL"/>
    </w:rPr>
  </w:style>
  <w:style w:type="character" w:styleId="UnresolvedMention">
    <w:name w:val="Unresolved Mention"/>
    <w:basedOn w:val="DefaultParagraphFont"/>
    <w:uiPriority w:val="99"/>
    <w:semiHidden/>
    <w:unhideWhenUsed/>
    <w:rsid w:val="00F52F63"/>
    <w:rPr>
      <w:color w:val="605E5C"/>
      <w:shd w:val="clear" w:color="auto" w:fill="E1DFDD"/>
    </w:rPr>
  </w:style>
  <w:style w:type="character" w:customStyle="1" w:styleId="UnresolvedMention200">
    <w:name w:val="Unresolved Mention200"/>
    <w:basedOn w:val="DefaultParagraphFont"/>
    <w:uiPriority w:val="99"/>
    <w:semiHidden/>
    <w:unhideWhenUsed/>
    <w:rsid w:val="00F52F63"/>
    <w:rPr>
      <w:color w:val="605E5C"/>
      <w:shd w:val="clear" w:color="auto" w:fill="E1DFDD"/>
    </w:rPr>
  </w:style>
  <w:style w:type="paragraph" w:customStyle="1" w:styleId="paragraph">
    <w:name w:val="paragraph"/>
    <w:basedOn w:val="Normal"/>
    <w:rsid w:val="00F52F63"/>
    <w:pPr>
      <w:spacing w:before="100" w:beforeAutospacing="1" w:after="100" w:afterAutospacing="1"/>
      <w:jc w:val="left"/>
    </w:pPr>
    <w:rPr>
      <w:szCs w:val="24"/>
      <w:lang w:val="nl-NL"/>
    </w:rPr>
  </w:style>
  <w:style w:type="character" w:customStyle="1" w:styleId="normaltextrun">
    <w:name w:val="normaltextrun"/>
    <w:basedOn w:val="DefaultParagraphFont"/>
    <w:rsid w:val="00F52F63"/>
  </w:style>
  <w:style w:type="character" w:customStyle="1" w:styleId="eop">
    <w:name w:val="eop"/>
    <w:basedOn w:val="DefaultParagraphFont"/>
    <w:rsid w:val="00F52F63"/>
  </w:style>
  <w:style w:type="character" w:customStyle="1" w:styleId="fontstyle01">
    <w:name w:val="fontstyle01"/>
    <w:basedOn w:val="DefaultParagraphFont"/>
    <w:rsid w:val="00F52F63"/>
    <w:rPr>
      <w:rFonts w:ascii="Gotham-Medium" w:hAnsi="Gotham-Medium" w:hint="default"/>
      <w:b w:val="0"/>
      <w:bCs w:val="0"/>
      <w:i w:val="0"/>
      <w:iCs w:val="0"/>
      <w:color w:val="FFFFFF"/>
      <w:sz w:val="60"/>
      <w:szCs w:val="60"/>
    </w:rPr>
  </w:style>
  <w:style w:type="character" w:customStyle="1" w:styleId="fontstyle21">
    <w:name w:val="fontstyle21"/>
    <w:basedOn w:val="DefaultParagraphFont"/>
    <w:rsid w:val="00F52F63"/>
    <w:rPr>
      <w:rFonts w:ascii="Gotham-Medium" w:hAnsi="Gotham-Medium" w:hint="default"/>
      <w:b w:val="0"/>
      <w:bCs w:val="0"/>
      <w:i w:val="0"/>
      <w:iCs w:val="0"/>
      <w:color w:val="FFFFFF"/>
      <w:sz w:val="60"/>
      <w:szCs w:val="60"/>
    </w:rPr>
  </w:style>
  <w:style w:type="paragraph" w:customStyle="1" w:styleId="msonormal0">
    <w:name w:val="msonormal"/>
    <w:basedOn w:val="Normal"/>
    <w:rsid w:val="00F52F63"/>
    <w:pPr>
      <w:spacing w:before="100" w:beforeAutospacing="1" w:after="100" w:afterAutospacing="1"/>
      <w:jc w:val="left"/>
    </w:pPr>
    <w:rPr>
      <w:szCs w:val="24"/>
      <w:lang w:val="nl-NL"/>
    </w:rPr>
  </w:style>
  <w:style w:type="paragraph" w:customStyle="1" w:styleId="font5">
    <w:name w:val="font5"/>
    <w:basedOn w:val="Normal"/>
    <w:rsid w:val="00F52F63"/>
    <w:pPr>
      <w:spacing w:before="100" w:beforeAutospacing="1" w:after="100" w:afterAutospacing="1"/>
      <w:jc w:val="left"/>
    </w:pPr>
    <w:rPr>
      <w:rFonts w:ascii="Calibri" w:hAnsi="Calibri" w:cs="Calibri"/>
      <w:b/>
      <w:bCs/>
      <w:color w:val="FFFFFF"/>
      <w:sz w:val="22"/>
      <w:szCs w:val="22"/>
      <w:lang w:val="nl-NL"/>
    </w:rPr>
  </w:style>
  <w:style w:type="paragraph" w:customStyle="1" w:styleId="xl63">
    <w:name w:val="xl63"/>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center"/>
    </w:pPr>
    <w:rPr>
      <w:b/>
      <w:bCs/>
      <w:color w:val="FFFFFF"/>
      <w:szCs w:val="24"/>
      <w:lang w:val="nl-NL"/>
    </w:rPr>
  </w:style>
  <w:style w:type="paragraph" w:customStyle="1" w:styleId="xl64">
    <w:name w:val="xl64"/>
    <w:basedOn w:val="Normal"/>
    <w:rsid w:val="00F52F63"/>
    <w:pPr>
      <w:pBdr>
        <w:bottom w:val="single" w:sz="8" w:space="0" w:color="66B9E4"/>
      </w:pBdr>
      <w:spacing w:before="100" w:beforeAutospacing="1" w:after="100" w:afterAutospacing="1"/>
      <w:jc w:val="center"/>
      <w:textAlignment w:val="center"/>
    </w:pPr>
    <w:rPr>
      <w:rFonts w:ascii="Wingdings" w:hAnsi="Wingdings"/>
      <w:b/>
      <w:bCs/>
      <w:color w:val="006BB7"/>
      <w:szCs w:val="24"/>
      <w:lang w:val="nl-NL"/>
    </w:rPr>
  </w:style>
  <w:style w:type="paragraph" w:customStyle="1" w:styleId="xl65">
    <w:name w:val="xl65"/>
    <w:basedOn w:val="Normal"/>
    <w:rsid w:val="00F52F63"/>
    <w:pPr>
      <w:pBdr>
        <w:bottom w:val="single" w:sz="8" w:space="0" w:color="66B9E4"/>
      </w:pBdr>
      <w:shd w:val="clear" w:color="000000" w:fill="CCE8F6"/>
      <w:spacing w:before="100" w:beforeAutospacing="1" w:after="100" w:afterAutospacing="1"/>
      <w:jc w:val="left"/>
      <w:textAlignment w:val="center"/>
    </w:pPr>
    <w:rPr>
      <w:color w:val="000000"/>
      <w:szCs w:val="24"/>
      <w:lang w:val="nl-NL"/>
    </w:rPr>
  </w:style>
  <w:style w:type="paragraph" w:customStyle="1" w:styleId="xl66">
    <w:name w:val="xl66"/>
    <w:basedOn w:val="Normal"/>
    <w:rsid w:val="00F52F63"/>
    <w:pPr>
      <w:pBdr>
        <w:bottom w:val="single" w:sz="8" w:space="0" w:color="66B9E4"/>
      </w:pBdr>
      <w:shd w:val="clear" w:color="000000" w:fill="CCE8F6"/>
      <w:spacing w:before="100" w:beforeAutospacing="1" w:after="100" w:afterAutospacing="1"/>
      <w:jc w:val="center"/>
      <w:textAlignment w:val="center"/>
    </w:pPr>
    <w:rPr>
      <w:rFonts w:ascii="Wingdings" w:hAnsi="Wingdings"/>
      <w:b/>
      <w:bCs/>
      <w:color w:val="006BB7"/>
      <w:szCs w:val="24"/>
      <w:lang w:val="nl-NL"/>
    </w:rPr>
  </w:style>
  <w:style w:type="paragraph" w:customStyle="1" w:styleId="xl67">
    <w:name w:val="xl67"/>
    <w:basedOn w:val="Normal"/>
    <w:rsid w:val="00F52F63"/>
    <w:pPr>
      <w:pBdr>
        <w:top w:val="single" w:sz="8" w:space="0" w:color="66B9E4"/>
      </w:pBdr>
      <w:spacing w:before="100" w:beforeAutospacing="1" w:after="100" w:afterAutospacing="1"/>
      <w:jc w:val="left"/>
      <w:textAlignment w:val="center"/>
    </w:pPr>
    <w:rPr>
      <w:sz w:val="20"/>
      <w:lang w:val="nl-NL"/>
    </w:rPr>
  </w:style>
  <w:style w:type="paragraph" w:customStyle="1" w:styleId="xl68">
    <w:name w:val="xl68"/>
    <w:basedOn w:val="Normal"/>
    <w:rsid w:val="00F52F63"/>
    <w:pPr>
      <w:pBdr>
        <w:bottom w:val="single" w:sz="8" w:space="0" w:color="66B9E4"/>
      </w:pBdr>
      <w:spacing w:before="100" w:beforeAutospacing="1" w:after="100" w:afterAutospacing="1"/>
      <w:jc w:val="left"/>
      <w:textAlignment w:val="center"/>
    </w:pPr>
    <w:rPr>
      <w:b/>
      <w:bCs/>
      <w:color w:val="000000"/>
      <w:szCs w:val="24"/>
      <w:lang w:val="nl-NL"/>
    </w:rPr>
  </w:style>
  <w:style w:type="paragraph" w:customStyle="1" w:styleId="xl69">
    <w:name w:val="xl69"/>
    <w:basedOn w:val="Normal"/>
    <w:rsid w:val="00F52F63"/>
    <w:pPr>
      <w:pBdr>
        <w:bottom w:val="single" w:sz="8" w:space="0" w:color="66B9E4"/>
      </w:pBdr>
      <w:shd w:val="clear" w:color="000000" w:fill="CCE8F6"/>
      <w:spacing w:before="100" w:beforeAutospacing="1" w:after="100" w:afterAutospacing="1"/>
      <w:jc w:val="left"/>
      <w:textAlignment w:val="center"/>
    </w:pPr>
    <w:rPr>
      <w:b/>
      <w:bCs/>
      <w:color w:val="000000"/>
      <w:szCs w:val="24"/>
      <w:lang w:val="nl-NL"/>
    </w:rPr>
  </w:style>
  <w:style w:type="paragraph" w:customStyle="1" w:styleId="xl70">
    <w:name w:val="xl70"/>
    <w:basedOn w:val="Normal"/>
    <w:rsid w:val="00F52F63"/>
    <w:pPr>
      <w:pBdr>
        <w:bottom w:val="single" w:sz="8" w:space="0" w:color="66B9E4"/>
      </w:pBdr>
      <w:spacing w:before="100" w:beforeAutospacing="1" w:after="100" w:afterAutospacing="1"/>
      <w:jc w:val="left"/>
      <w:textAlignment w:val="center"/>
    </w:pPr>
    <w:rPr>
      <w:b/>
      <w:bCs/>
      <w:szCs w:val="24"/>
      <w:lang w:val="nl-NL"/>
    </w:rPr>
  </w:style>
  <w:style w:type="paragraph" w:customStyle="1" w:styleId="xl71">
    <w:name w:val="xl71"/>
    <w:basedOn w:val="Normal"/>
    <w:rsid w:val="00F52F63"/>
    <w:pPr>
      <w:pBdr>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2">
    <w:name w:val="xl72"/>
    <w:basedOn w:val="Normal"/>
    <w:rsid w:val="00F52F63"/>
    <w:pPr>
      <w:pBdr>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73">
    <w:name w:val="xl73"/>
    <w:basedOn w:val="Normal"/>
    <w:rsid w:val="00F52F63"/>
    <w:pPr>
      <w:spacing w:before="100" w:beforeAutospacing="1" w:after="100" w:afterAutospacing="1"/>
      <w:jc w:val="center"/>
      <w:textAlignment w:val="center"/>
    </w:pPr>
    <w:rPr>
      <w:rFonts w:ascii="Wingdings" w:hAnsi="Wingdings"/>
      <w:b/>
      <w:bCs/>
      <w:color w:val="006BB7"/>
      <w:szCs w:val="24"/>
      <w:lang w:val="nl-NL"/>
    </w:rPr>
  </w:style>
  <w:style w:type="paragraph" w:customStyle="1" w:styleId="xl74">
    <w:name w:val="xl74"/>
    <w:basedOn w:val="Normal"/>
    <w:rsid w:val="00F52F63"/>
    <w:pPr>
      <w:spacing w:before="100" w:beforeAutospacing="1" w:after="100" w:afterAutospacing="1"/>
      <w:textAlignment w:val="center"/>
    </w:pPr>
    <w:rPr>
      <w:sz w:val="20"/>
      <w:lang w:val="nl-NL"/>
    </w:rPr>
  </w:style>
  <w:style w:type="paragraph" w:customStyle="1" w:styleId="xl75">
    <w:name w:val="xl75"/>
    <w:basedOn w:val="Normal"/>
    <w:rsid w:val="00F52F63"/>
    <w:pPr>
      <w:pBdr>
        <w:top w:val="single" w:sz="8" w:space="0" w:color="66B9E4"/>
        <w:left w:val="single" w:sz="8" w:space="0" w:color="66B9E4"/>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6">
    <w:name w:val="xl76"/>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FF"/>
      <w:szCs w:val="24"/>
      <w:lang w:val="nl-NL"/>
    </w:rPr>
  </w:style>
  <w:style w:type="paragraph" w:customStyle="1" w:styleId="xl77">
    <w:name w:val="xl77"/>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78">
    <w:name w:val="xl78"/>
    <w:basedOn w:val="Normal"/>
    <w:rsid w:val="00F52F63"/>
    <w:pPr>
      <w:pBdr>
        <w:bottom w:val="single" w:sz="8" w:space="0" w:color="66B9E4"/>
      </w:pBdr>
      <w:shd w:val="clear" w:color="000000" w:fill="34A3DC"/>
      <w:spacing w:before="100" w:beforeAutospacing="1" w:after="100" w:afterAutospacing="1"/>
      <w:jc w:val="left"/>
      <w:textAlignment w:val="center"/>
    </w:pPr>
    <w:rPr>
      <w:b/>
      <w:bCs/>
      <w:color w:val="FFFFFF"/>
      <w:szCs w:val="24"/>
      <w:lang w:val="nl-NL"/>
    </w:rPr>
  </w:style>
  <w:style w:type="paragraph" w:customStyle="1" w:styleId="xl79">
    <w:name w:val="xl79"/>
    <w:basedOn w:val="Normal"/>
    <w:rsid w:val="00F52F63"/>
    <w:pPr>
      <w:pBdr>
        <w:top w:val="single" w:sz="8" w:space="0" w:color="66B9E4"/>
        <w:bottom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80">
    <w:name w:val="xl80"/>
    <w:basedOn w:val="Normal"/>
    <w:rsid w:val="00F52F63"/>
    <w:pPr>
      <w:pBdr>
        <w:top w:val="single" w:sz="8" w:space="0" w:color="66B9E4"/>
        <w:bottom w:val="single" w:sz="8" w:space="0" w:color="66B9E4"/>
        <w:right w:val="single" w:sz="8" w:space="0" w:color="66B9E4"/>
      </w:pBdr>
      <w:shd w:val="clear" w:color="000000" w:fill="34A3DC"/>
      <w:spacing w:before="100" w:beforeAutospacing="1" w:after="100" w:afterAutospacing="1"/>
      <w:jc w:val="left"/>
      <w:textAlignment w:val="top"/>
    </w:pPr>
    <w:rPr>
      <w:b/>
      <w:bCs/>
      <w:color w:val="FFFF00"/>
      <w:szCs w:val="24"/>
      <w:lang w:val="nl-NL"/>
    </w:rPr>
  </w:style>
  <w:style w:type="paragraph" w:customStyle="1" w:styleId="xl81">
    <w:name w:val="xl81"/>
    <w:basedOn w:val="Normal"/>
    <w:rsid w:val="00F52F63"/>
    <w:pPr>
      <w:spacing w:before="100" w:beforeAutospacing="1" w:after="100" w:afterAutospacing="1"/>
      <w:jc w:val="left"/>
      <w:textAlignment w:val="center"/>
    </w:pPr>
    <w:rPr>
      <w:b/>
      <w:bCs/>
      <w:color w:val="000000"/>
      <w:szCs w:val="24"/>
      <w:lang w:val="nl-NL"/>
    </w:rPr>
  </w:style>
  <w:style w:type="paragraph" w:customStyle="1" w:styleId="xl82">
    <w:name w:val="xl82"/>
    <w:basedOn w:val="Normal"/>
    <w:rsid w:val="00F52F63"/>
    <w:pPr>
      <w:pBdr>
        <w:top w:val="single" w:sz="4" w:space="0" w:color="8EA9DB"/>
        <w:bottom w:val="single" w:sz="8" w:space="0" w:color="66B9E4"/>
      </w:pBdr>
      <w:spacing w:before="100" w:beforeAutospacing="1" w:after="100" w:afterAutospacing="1"/>
      <w:jc w:val="center"/>
      <w:textAlignment w:val="center"/>
    </w:pPr>
    <w:rPr>
      <w:rFonts w:ascii="Wingdings" w:hAnsi="Wingdings"/>
      <w:b/>
      <w:bCs/>
      <w:color w:val="006BB7"/>
      <w:szCs w:val="24"/>
      <w:lang w:val="nl-NL"/>
    </w:rPr>
  </w:style>
  <w:style w:type="paragraph" w:customStyle="1" w:styleId="xl83">
    <w:name w:val="xl83"/>
    <w:basedOn w:val="Normal"/>
    <w:rsid w:val="00F52F63"/>
    <w:pPr>
      <w:pBdr>
        <w:top w:val="single" w:sz="4" w:space="0" w:color="8EA9DB"/>
        <w:left w:val="single" w:sz="8" w:space="0" w:color="66B9E4"/>
        <w:bottom w:val="single" w:sz="8" w:space="0" w:color="66B9E4"/>
      </w:pBdr>
      <w:shd w:val="clear" w:color="D9E1F2" w:fill="D9E1F2"/>
      <w:spacing w:before="100" w:beforeAutospacing="1" w:after="100" w:afterAutospacing="1"/>
      <w:jc w:val="left"/>
    </w:pPr>
    <w:rPr>
      <w:b/>
      <w:bCs/>
      <w:color w:val="000000"/>
      <w:szCs w:val="24"/>
      <w:lang w:val="nl-NL"/>
    </w:rPr>
  </w:style>
  <w:style w:type="paragraph" w:customStyle="1" w:styleId="xl84">
    <w:name w:val="xl84"/>
    <w:basedOn w:val="Normal"/>
    <w:rsid w:val="00F52F63"/>
    <w:pPr>
      <w:pBdr>
        <w:top w:val="single" w:sz="4" w:space="0" w:color="8EA9DB"/>
        <w:bottom w:val="single" w:sz="8" w:space="0" w:color="66B9E4"/>
      </w:pBdr>
      <w:shd w:val="clear" w:color="D9E1F2" w:fill="D9E1F2"/>
      <w:spacing w:before="100" w:beforeAutospacing="1" w:after="100" w:afterAutospacing="1"/>
      <w:jc w:val="left"/>
    </w:pPr>
    <w:rPr>
      <w:rFonts w:ascii="Wingdings" w:hAnsi="Wingdings"/>
      <w:b/>
      <w:bCs/>
      <w:color w:val="006BB7"/>
      <w:szCs w:val="24"/>
      <w:lang w:val="nl-NL"/>
    </w:rPr>
  </w:style>
  <w:style w:type="paragraph" w:customStyle="1" w:styleId="xl85">
    <w:name w:val="xl85"/>
    <w:basedOn w:val="Normal"/>
    <w:rsid w:val="00F52F63"/>
    <w:pPr>
      <w:pBdr>
        <w:top w:val="single" w:sz="4" w:space="0" w:color="8EA9DB"/>
        <w:bottom w:val="single" w:sz="8" w:space="0" w:color="66B9E4"/>
        <w:right w:val="single" w:sz="8" w:space="0" w:color="66B9E4"/>
      </w:pBdr>
      <w:shd w:val="clear" w:color="D9E1F2" w:fill="D9E1F2"/>
      <w:spacing w:before="100" w:beforeAutospacing="1" w:after="100" w:afterAutospacing="1"/>
      <w:jc w:val="left"/>
    </w:pPr>
    <w:rPr>
      <w:rFonts w:ascii="Wingdings" w:hAnsi="Wingdings"/>
      <w:b/>
      <w:bCs/>
      <w:color w:val="006BB7"/>
      <w:szCs w:val="24"/>
      <w:lang w:val="nl-NL"/>
    </w:rPr>
  </w:style>
  <w:style w:type="paragraph" w:customStyle="1" w:styleId="xl86">
    <w:name w:val="xl86"/>
    <w:basedOn w:val="Normal"/>
    <w:rsid w:val="00F52F63"/>
    <w:pPr>
      <w:pBdr>
        <w:top w:val="single" w:sz="4" w:space="0" w:color="8EA9DB"/>
        <w:left w:val="single" w:sz="8" w:space="0" w:color="66B9E4"/>
        <w:bottom w:val="single" w:sz="8" w:space="0" w:color="66B9E4"/>
      </w:pBdr>
      <w:spacing w:before="100" w:beforeAutospacing="1" w:after="100" w:afterAutospacing="1"/>
      <w:jc w:val="left"/>
    </w:pPr>
    <w:rPr>
      <w:b/>
      <w:bCs/>
      <w:color w:val="000000"/>
      <w:szCs w:val="24"/>
      <w:lang w:val="nl-NL"/>
    </w:rPr>
  </w:style>
  <w:style w:type="paragraph" w:customStyle="1" w:styleId="xl87">
    <w:name w:val="xl87"/>
    <w:basedOn w:val="Normal"/>
    <w:rsid w:val="00F52F63"/>
    <w:pPr>
      <w:pBdr>
        <w:top w:val="single" w:sz="4" w:space="0" w:color="8EA9DB"/>
        <w:bottom w:val="single" w:sz="8" w:space="0" w:color="66B9E4"/>
      </w:pBdr>
      <w:spacing w:before="100" w:beforeAutospacing="1" w:after="100" w:afterAutospacing="1"/>
      <w:jc w:val="left"/>
    </w:pPr>
    <w:rPr>
      <w:rFonts w:ascii="Wingdings" w:hAnsi="Wingdings"/>
      <w:b/>
      <w:bCs/>
      <w:color w:val="006BB7"/>
      <w:szCs w:val="24"/>
      <w:lang w:val="nl-NL"/>
    </w:rPr>
  </w:style>
  <w:style w:type="paragraph" w:customStyle="1" w:styleId="xl88">
    <w:name w:val="xl88"/>
    <w:basedOn w:val="Normal"/>
    <w:rsid w:val="00F52F63"/>
    <w:pPr>
      <w:pBdr>
        <w:top w:val="single" w:sz="4" w:space="0" w:color="8EA9DB"/>
        <w:bottom w:val="single" w:sz="8" w:space="0" w:color="66B9E4"/>
        <w:right w:val="single" w:sz="8" w:space="0" w:color="66B9E4"/>
      </w:pBdr>
      <w:spacing w:before="100" w:beforeAutospacing="1" w:after="100" w:afterAutospacing="1"/>
      <w:jc w:val="left"/>
    </w:pPr>
    <w:rPr>
      <w:rFonts w:ascii="Wingdings" w:hAnsi="Wingdings"/>
      <w:b/>
      <w:bCs/>
      <w:color w:val="006BB7"/>
      <w:szCs w:val="24"/>
      <w:lang w:val="nl-NL"/>
    </w:rPr>
  </w:style>
  <w:style w:type="paragraph" w:customStyle="1" w:styleId="xl89">
    <w:name w:val="xl89"/>
    <w:basedOn w:val="Normal"/>
    <w:rsid w:val="00F52F63"/>
    <w:pPr>
      <w:pBdr>
        <w:top w:val="single" w:sz="4" w:space="0" w:color="8EA9DB"/>
        <w:left w:val="single" w:sz="8" w:space="0" w:color="66B9E4"/>
        <w:bottom w:val="single" w:sz="8" w:space="0" w:color="66B9E4"/>
      </w:pBdr>
      <w:shd w:val="clear" w:color="000000" w:fill="CCE8F6"/>
      <w:spacing w:before="100" w:beforeAutospacing="1" w:after="100" w:afterAutospacing="1"/>
      <w:jc w:val="left"/>
    </w:pPr>
    <w:rPr>
      <w:b/>
      <w:bCs/>
      <w:color w:val="000000"/>
      <w:szCs w:val="24"/>
      <w:lang w:val="nl-NL"/>
    </w:rPr>
  </w:style>
  <w:style w:type="paragraph" w:customStyle="1" w:styleId="xl90">
    <w:name w:val="xl90"/>
    <w:basedOn w:val="Normal"/>
    <w:rsid w:val="00F52F63"/>
    <w:pPr>
      <w:pBdr>
        <w:top w:val="single" w:sz="4" w:space="0" w:color="8EA9DB"/>
        <w:bottom w:val="single" w:sz="8" w:space="0" w:color="66B9E4"/>
      </w:pBdr>
      <w:shd w:val="clear" w:color="000000" w:fill="CCE8F6"/>
      <w:spacing w:before="100" w:beforeAutospacing="1" w:after="100" w:afterAutospacing="1"/>
      <w:jc w:val="left"/>
    </w:pPr>
    <w:rPr>
      <w:color w:val="000000"/>
      <w:szCs w:val="24"/>
      <w:lang w:val="nl-NL"/>
    </w:rPr>
  </w:style>
  <w:style w:type="paragraph" w:customStyle="1" w:styleId="xl91">
    <w:name w:val="xl91"/>
    <w:basedOn w:val="Normal"/>
    <w:rsid w:val="00F52F63"/>
    <w:pPr>
      <w:pBdr>
        <w:top w:val="single" w:sz="4" w:space="0" w:color="8EA9DB"/>
        <w:bottom w:val="single" w:sz="8" w:space="0" w:color="66B9E4"/>
      </w:pBdr>
      <w:shd w:val="clear" w:color="000000" w:fill="CCE8F6"/>
      <w:spacing w:before="100" w:beforeAutospacing="1" w:after="100" w:afterAutospacing="1"/>
      <w:jc w:val="left"/>
    </w:pPr>
    <w:rPr>
      <w:rFonts w:ascii="Wingdings" w:hAnsi="Wingdings"/>
      <w:b/>
      <w:bCs/>
      <w:color w:val="006BB7"/>
      <w:szCs w:val="24"/>
      <w:lang w:val="nl-NL"/>
    </w:rPr>
  </w:style>
  <w:style w:type="paragraph" w:customStyle="1" w:styleId="xl92">
    <w:name w:val="xl92"/>
    <w:basedOn w:val="Normal"/>
    <w:rsid w:val="00F52F63"/>
    <w:pPr>
      <w:pBdr>
        <w:top w:val="single" w:sz="4" w:space="0" w:color="8EA9DB"/>
        <w:bottom w:val="single" w:sz="8" w:space="0" w:color="66B9E4"/>
      </w:pBdr>
      <w:shd w:val="clear" w:color="000000" w:fill="CCE8F6"/>
      <w:spacing w:before="100" w:beforeAutospacing="1" w:after="100" w:afterAutospacing="1"/>
      <w:jc w:val="left"/>
    </w:pPr>
    <w:rPr>
      <w:b/>
      <w:bCs/>
      <w:color w:val="006BB7"/>
      <w:szCs w:val="24"/>
      <w:lang w:val="nl-NL"/>
    </w:rPr>
  </w:style>
  <w:style w:type="paragraph" w:customStyle="1" w:styleId="xl93">
    <w:name w:val="xl93"/>
    <w:basedOn w:val="Normal"/>
    <w:rsid w:val="00F52F63"/>
    <w:pPr>
      <w:pBdr>
        <w:top w:val="single" w:sz="4" w:space="0" w:color="8EA9DB"/>
        <w:bottom w:val="single" w:sz="8" w:space="0" w:color="66B9E4"/>
        <w:right w:val="single" w:sz="8" w:space="0" w:color="66B9E4"/>
      </w:pBdr>
      <w:shd w:val="clear" w:color="000000" w:fill="CCE8F6"/>
      <w:spacing w:before="100" w:beforeAutospacing="1" w:after="100" w:afterAutospacing="1"/>
      <w:jc w:val="left"/>
    </w:pPr>
    <w:rPr>
      <w:rFonts w:ascii="Wingdings" w:hAnsi="Wingdings"/>
      <w:b/>
      <w:bCs/>
      <w:color w:val="006BB7"/>
      <w:szCs w:val="24"/>
      <w:lang w:val="nl-NL"/>
    </w:rPr>
  </w:style>
  <w:style w:type="paragraph" w:customStyle="1" w:styleId="xl94">
    <w:name w:val="xl94"/>
    <w:basedOn w:val="Normal"/>
    <w:rsid w:val="00F52F63"/>
    <w:pPr>
      <w:pBdr>
        <w:bottom w:val="single" w:sz="8" w:space="0" w:color="66B9E4"/>
      </w:pBdr>
      <w:spacing w:before="100" w:beforeAutospacing="1" w:after="100" w:afterAutospacing="1"/>
      <w:jc w:val="center"/>
      <w:textAlignment w:val="center"/>
    </w:pPr>
    <w:rPr>
      <w:color w:val="000000"/>
      <w:szCs w:val="24"/>
      <w:lang w:val="nl-NL"/>
    </w:rPr>
  </w:style>
  <w:style w:type="paragraph" w:customStyle="1" w:styleId="xl95">
    <w:name w:val="xl95"/>
    <w:basedOn w:val="Normal"/>
    <w:rsid w:val="00F52F63"/>
    <w:pPr>
      <w:pBdr>
        <w:bottom w:val="single" w:sz="8" w:space="0" w:color="66B9E4"/>
      </w:pBdr>
      <w:shd w:val="clear" w:color="000000" w:fill="CCE8F6"/>
      <w:spacing w:before="100" w:beforeAutospacing="1" w:after="100" w:afterAutospacing="1"/>
      <w:jc w:val="left"/>
      <w:textAlignment w:val="center"/>
    </w:pPr>
    <w:rPr>
      <w:color w:val="000000"/>
      <w:szCs w:val="24"/>
      <w:lang w:val="nl-NL"/>
    </w:rPr>
  </w:style>
  <w:style w:type="paragraph" w:customStyle="1" w:styleId="xl96">
    <w:name w:val="xl96"/>
    <w:basedOn w:val="Normal"/>
    <w:rsid w:val="00F52F63"/>
    <w:pPr>
      <w:pBdr>
        <w:bottom w:val="single" w:sz="8" w:space="0" w:color="66B9E4"/>
      </w:pBdr>
      <w:spacing w:before="100" w:beforeAutospacing="1" w:after="100" w:afterAutospacing="1"/>
      <w:textAlignment w:val="center"/>
    </w:pPr>
    <w:rPr>
      <w:sz w:val="20"/>
      <w:lang w:val="nl-NL"/>
    </w:rPr>
  </w:style>
  <w:style w:type="paragraph" w:customStyle="1" w:styleId="xl97">
    <w:name w:val="xl97"/>
    <w:basedOn w:val="Normal"/>
    <w:rsid w:val="00F52F63"/>
    <w:pPr>
      <w:pBdr>
        <w:bottom w:val="single" w:sz="8" w:space="0" w:color="66B9E4"/>
      </w:pBdr>
      <w:shd w:val="clear" w:color="000000" w:fill="CCE8F6"/>
      <w:spacing w:before="100" w:beforeAutospacing="1" w:after="100" w:afterAutospacing="1"/>
      <w:textAlignment w:val="center"/>
    </w:pPr>
    <w:rPr>
      <w:sz w:val="20"/>
      <w:lang w:val="nl-NL"/>
    </w:rPr>
  </w:style>
  <w:style w:type="paragraph" w:customStyle="1" w:styleId="xl98">
    <w:name w:val="xl98"/>
    <w:basedOn w:val="Normal"/>
    <w:rsid w:val="00F52F63"/>
    <w:pPr>
      <w:pBdr>
        <w:top w:val="single" w:sz="8" w:space="0" w:color="34A3DC"/>
        <w:left w:val="single" w:sz="8" w:space="0" w:color="34A3DC"/>
        <w:bottom w:val="single" w:sz="8" w:space="0" w:color="34A3DC"/>
        <w:right w:val="single" w:sz="8" w:space="0" w:color="34A3DC"/>
      </w:pBdr>
      <w:shd w:val="clear" w:color="000000" w:fill="34A3DC"/>
      <w:spacing w:before="100" w:beforeAutospacing="1" w:after="100" w:afterAutospacing="1"/>
      <w:jc w:val="left"/>
      <w:textAlignment w:val="center"/>
    </w:pPr>
    <w:rPr>
      <w:b/>
      <w:bCs/>
      <w:color w:val="000000"/>
      <w:sz w:val="20"/>
      <w:lang w:val="nl-NL"/>
    </w:rPr>
  </w:style>
  <w:style w:type="paragraph" w:customStyle="1" w:styleId="xl99">
    <w:name w:val="xl99"/>
    <w:basedOn w:val="Normal"/>
    <w:rsid w:val="00F52F63"/>
    <w:pPr>
      <w:pBdr>
        <w:left w:val="single" w:sz="8" w:space="0" w:color="85C7EA"/>
        <w:bottom w:val="single" w:sz="8" w:space="0" w:color="85C7EA"/>
        <w:right w:val="single" w:sz="8" w:space="0" w:color="85C7EA"/>
      </w:pBdr>
      <w:shd w:val="clear" w:color="000000" w:fill="D6ECF8"/>
      <w:spacing w:before="100" w:beforeAutospacing="1" w:after="100" w:afterAutospacing="1"/>
      <w:jc w:val="left"/>
      <w:textAlignment w:val="center"/>
    </w:pPr>
    <w:rPr>
      <w:b/>
      <w:bCs/>
      <w:color w:val="000000"/>
      <w:sz w:val="20"/>
      <w:lang w:val="nl-NL"/>
    </w:rPr>
  </w:style>
  <w:style w:type="paragraph" w:customStyle="1" w:styleId="xl100">
    <w:name w:val="xl100"/>
    <w:basedOn w:val="Normal"/>
    <w:rsid w:val="00F52F63"/>
    <w:pPr>
      <w:pBdr>
        <w:left w:val="single" w:sz="8" w:space="0" w:color="85C7EA"/>
        <w:bottom w:val="single" w:sz="8" w:space="0" w:color="85C7EA"/>
        <w:right w:val="single" w:sz="8" w:space="0" w:color="85C7EA"/>
      </w:pBdr>
      <w:spacing w:before="100" w:beforeAutospacing="1" w:after="100" w:afterAutospacing="1"/>
      <w:jc w:val="left"/>
      <w:textAlignment w:val="center"/>
    </w:pPr>
    <w:rPr>
      <w:b/>
      <w:bCs/>
      <w:color w:val="000000"/>
      <w:sz w:val="20"/>
      <w:lang w:val="nl-NL"/>
    </w:rPr>
  </w:style>
  <w:style w:type="paragraph" w:customStyle="1" w:styleId="xl101">
    <w:name w:val="xl101"/>
    <w:basedOn w:val="Normal"/>
    <w:rsid w:val="00F52F63"/>
    <w:pPr>
      <w:pBdr>
        <w:left w:val="single" w:sz="8" w:space="0" w:color="85C7EA"/>
        <w:bottom w:val="single" w:sz="8" w:space="0" w:color="85C7EA"/>
        <w:right w:val="single" w:sz="8" w:space="0" w:color="85C7EA"/>
      </w:pBdr>
      <w:spacing w:before="100" w:beforeAutospacing="1" w:after="100" w:afterAutospacing="1"/>
      <w:textAlignment w:val="center"/>
    </w:pPr>
    <w:rPr>
      <w:b/>
      <w:bCs/>
      <w:color w:val="000000"/>
      <w:sz w:val="20"/>
      <w:lang w:val="nl-NL"/>
    </w:rPr>
  </w:style>
  <w:style w:type="paragraph" w:customStyle="1" w:styleId="xl102">
    <w:name w:val="xl102"/>
    <w:basedOn w:val="Normal"/>
    <w:rsid w:val="00F52F63"/>
    <w:pPr>
      <w:pBdr>
        <w:left w:val="single" w:sz="8" w:space="0" w:color="85C7EA"/>
        <w:bottom w:val="single" w:sz="8" w:space="0" w:color="85C7EA"/>
        <w:right w:val="single" w:sz="8" w:space="0" w:color="85C7EA"/>
      </w:pBdr>
      <w:shd w:val="clear" w:color="000000" w:fill="D6ECF8"/>
      <w:spacing w:before="100" w:beforeAutospacing="1" w:after="100" w:afterAutospacing="1"/>
      <w:textAlignment w:val="center"/>
    </w:pPr>
    <w:rPr>
      <w:b/>
      <w:bCs/>
      <w:color w:val="000000"/>
      <w:sz w:val="20"/>
      <w:lang w:val="nl-NL"/>
    </w:rPr>
  </w:style>
  <w:style w:type="paragraph" w:customStyle="1" w:styleId="xl103">
    <w:name w:val="xl103"/>
    <w:basedOn w:val="Normal"/>
    <w:rsid w:val="00F52F63"/>
    <w:pPr>
      <w:pBdr>
        <w:top w:val="single" w:sz="8" w:space="0" w:color="34A3DC"/>
        <w:left w:val="single" w:sz="8" w:space="0" w:color="34A3DC"/>
        <w:bottom w:val="single" w:sz="8" w:space="0" w:color="34A3DC"/>
        <w:right w:val="single" w:sz="8" w:space="0" w:color="34A3DC"/>
      </w:pBdr>
      <w:shd w:val="clear" w:color="000000" w:fill="34A3DC"/>
      <w:spacing w:before="100" w:beforeAutospacing="1" w:after="100" w:afterAutospacing="1"/>
      <w:textAlignment w:val="center"/>
    </w:pPr>
    <w:rPr>
      <w:b/>
      <w:bCs/>
      <w:color w:val="000000"/>
      <w:sz w:val="20"/>
      <w:lang w:val="nl-NL"/>
    </w:rPr>
  </w:style>
  <w:style w:type="paragraph" w:customStyle="1" w:styleId="xl104">
    <w:name w:val="xl104"/>
    <w:basedOn w:val="Normal"/>
    <w:rsid w:val="00F52F63"/>
    <w:pPr>
      <w:pBdr>
        <w:top w:val="single" w:sz="4" w:space="0" w:color="8EA9DB"/>
        <w:left w:val="single" w:sz="8" w:space="0" w:color="85C7EA"/>
        <w:bottom w:val="single" w:sz="8" w:space="0" w:color="66B9E4"/>
        <w:right w:val="single" w:sz="8" w:space="0" w:color="85C7EA"/>
      </w:pBdr>
      <w:shd w:val="clear" w:color="000000" w:fill="D6ECF8"/>
      <w:spacing w:before="100" w:beforeAutospacing="1" w:after="100" w:afterAutospacing="1"/>
      <w:jc w:val="left"/>
      <w:textAlignment w:val="center"/>
    </w:pPr>
    <w:rPr>
      <w:b/>
      <w:bCs/>
      <w:color w:val="000000"/>
      <w:sz w:val="20"/>
      <w:lang w:val="nl-NL"/>
    </w:rPr>
  </w:style>
  <w:style w:type="table" w:styleId="GridTable4-Accent2">
    <w:name w:val="Grid Table 4 Accent 2"/>
    <w:basedOn w:val="TableNormal"/>
    <w:uiPriority w:val="49"/>
    <w:rsid w:val="00F52F63"/>
    <w:rPr>
      <w:lang w:val="en-US" w:eastAsia="en-US"/>
    </w:rPr>
    <w:tblPr>
      <w:tblStyleRowBandSize w:val="1"/>
      <w:tblStyleColBandSize w:val="1"/>
      <w:tblBorders>
        <w:top w:val="single" w:sz="4" w:space="0" w:color="FFD966" w:themeColor="accent2" w:themeTint="99"/>
        <w:left w:val="single" w:sz="4" w:space="0" w:color="FFD966" w:themeColor="accent2" w:themeTint="99"/>
        <w:bottom w:val="single" w:sz="4" w:space="0" w:color="FFD966" w:themeColor="accent2" w:themeTint="99"/>
        <w:right w:val="single" w:sz="4" w:space="0" w:color="FFD966" w:themeColor="accent2" w:themeTint="99"/>
        <w:insideH w:val="single" w:sz="4" w:space="0" w:color="FFD966" w:themeColor="accent2" w:themeTint="99"/>
        <w:insideV w:val="single" w:sz="4" w:space="0" w:color="FFD966" w:themeColor="accent2" w:themeTint="99"/>
      </w:tblBorders>
    </w:tblPr>
    <w:tblStylePr w:type="firstRow">
      <w:rPr>
        <w:b/>
        <w:bCs/>
        <w:color w:val="FFFFFF" w:themeColor="background1"/>
      </w:rPr>
      <w:tblPr/>
      <w:tcPr>
        <w:tcBorders>
          <w:top w:val="single" w:sz="4" w:space="0" w:color="FFC000" w:themeColor="accent2"/>
          <w:left w:val="single" w:sz="4" w:space="0" w:color="FFC000" w:themeColor="accent2"/>
          <w:bottom w:val="single" w:sz="4" w:space="0" w:color="FFC000" w:themeColor="accent2"/>
          <w:right w:val="single" w:sz="4" w:space="0" w:color="FFC000" w:themeColor="accent2"/>
          <w:insideH w:val="nil"/>
          <w:insideV w:val="nil"/>
        </w:tcBorders>
        <w:shd w:val="clear" w:color="auto" w:fill="FFC000" w:themeFill="accent2"/>
      </w:tcPr>
    </w:tblStylePr>
    <w:tblStylePr w:type="lastRow">
      <w:rPr>
        <w:b/>
        <w:bCs/>
      </w:rPr>
      <w:tblPr/>
      <w:tcPr>
        <w:tcBorders>
          <w:top w:val="double" w:sz="4" w:space="0" w:color="FFC000" w:themeColor="accent2"/>
        </w:tcBorders>
      </w:tcPr>
    </w:tblStylePr>
    <w:tblStylePr w:type="firstCol">
      <w:rPr>
        <w:b/>
        <w:bCs/>
      </w:rPr>
    </w:tblStylePr>
    <w:tblStylePr w:type="lastCol">
      <w:rPr>
        <w:b/>
        <w:bCs/>
      </w:rPr>
    </w:tblStylePr>
    <w:tblStylePr w:type="band1Vert">
      <w:tblPr/>
      <w:tcPr>
        <w:shd w:val="clear" w:color="auto" w:fill="FFF2CC" w:themeFill="accent2" w:themeFillTint="33"/>
      </w:tcPr>
    </w:tblStylePr>
    <w:tblStylePr w:type="band1Horz">
      <w:tblPr/>
      <w:tcPr>
        <w:shd w:val="clear" w:color="auto" w:fill="FFF2CC" w:themeFill="accent2" w:themeFillTint="33"/>
      </w:tcPr>
    </w:tblStylePr>
  </w:style>
  <w:style w:type="character" w:customStyle="1" w:styleId="TitleChar">
    <w:name w:val="Title Char"/>
    <w:basedOn w:val="DefaultParagraphFont"/>
    <w:link w:val="Title"/>
    <w:uiPriority w:val="10"/>
    <w:rsid w:val="00F52F63"/>
    <w:rPr>
      <w:b/>
      <w:kern w:val="28"/>
      <w:sz w:val="48"/>
      <w:lang w:val="fr-FR" w:eastAsia="en-US"/>
    </w:rPr>
  </w:style>
  <w:style w:type="paragraph" w:styleId="Quote">
    <w:name w:val="Quote"/>
    <w:basedOn w:val="Normal"/>
    <w:next w:val="Normal"/>
    <w:link w:val="QuoteChar"/>
    <w:uiPriority w:val="29"/>
    <w:qFormat/>
    <w:rsid w:val="00F52F63"/>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nl-BE"/>
    </w:rPr>
  </w:style>
  <w:style w:type="character" w:customStyle="1" w:styleId="QuoteChar">
    <w:name w:val="Quote Char"/>
    <w:basedOn w:val="DefaultParagraphFont"/>
    <w:link w:val="Quote"/>
    <w:uiPriority w:val="29"/>
    <w:rsid w:val="00F52F63"/>
    <w:rPr>
      <w:rFonts w:asciiTheme="minorHAnsi" w:eastAsiaTheme="minorHAnsi" w:hAnsiTheme="minorHAnsi" w:cstheme="minorBidi"/>
      <w:i/>
      <w:iCs/>
      <w:color w:val="404040" w:themeColor="text1" w:themeTint="BF"/>
      <w:sz w:val="22"/>
      <w:szCs w:val="22"/>
      <w:lang w:eastAsia="en-US"/>
    </w:rPr>
  </w:style>
  <w:style w:type="character" w:styleId="SubtleEmphasis">
    <w:name w:val="Subtle Emphasis"/>
    <w:basedOn w:val="DefaultParagraphFont"/>
    <w:uiPriority w:val="19"/>
    <w:qFormat/>
    <w:rsid w:val="00F52F63"/>
    <w:rPr>
      <w:i/>
      <w:iCs/>
      <w:color w:val="404040" w:themeColor="text1" w:themeTint="BF"/>
    </w:rPr>
  </w:style>
  <w:style w:type="character" w:styleId="BookTitle">
    <w:name w:val="Book Title"/>
    <w:basedOn w:val="DefaultParagraphFont"/>
    <w:uiPriority w:val="33"/>
    <w:qFormat/>
    <w:rsid w:val="00F52F63"/>
    <w:rPr>
      <w:b/>
      <w:bCs/>
      <w:i/>
      <w:iCs/>
      <w:spacing w:val="5"/>
    </w:rPr>
  </w:style>
  <w:style w:type="paragraph" w:customStyle="1" w:styleId="xmsolistparagraph">
    <w:name w:val="x_msolistparagraph"/>
    <w:basedOn w:val="Normal"/>
    <w:rsid w:val="00F52F63"/>
    <w:pPr>
      <w:spacing w:before="100" w:beforeAutospacing="1" w:after="100" w:afterAutospacing="1"/>
      <w:jc w:val="left"/>
    </w:pPr>
    <w:rPr>
      <w:rFonts w:ascii="Calibri" w:eastAsiaTheme="minorHAnsi" w:hAnsi="Calibri" w:cs="Calibri"/>
      <w:sz w:val="22"/>
      <w:szCs w:val="22"/>
      <w:lang w:val="nl-NL"/>
    </w:rPr>
  </w:style>
  <w:style w:type="table" w:styleId="GridTable4">
    <w:name w:val="Grid Table 4"/>
    <w:basedOn w:val="TableNormal"/>
    <w:uiPriority w:val="49"/>
    <w:rsid w:val="00F52F63"/>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F52F63"/>
  </w:style>
  <w:style w:type="character" w:styleId="Mention">
    <w:name w:val="Mention"/>
    <w:basedOn w:val="DefaultParagraphFont"/>
    <w:uiPriority w:val="99"/>
    <w:unhideWhenUsed/>
    <w:rsid w:val="00F52F63"/>
    <w:rPr>
      <w:color w:val="2B579A"/>
      <w:shd w:val="clear" w:color="auto" w:fill="E6E6E6"/>
    </w:rPr>
  </w:style>
  <w:style w:type="table" w:customStyle="1" w:styleId="ListTable31">
    <w:name w:val="List Table 31"/>
    <w:basedOn w:val="TableNormal"/>
    <w:next w:val="ListTable3"/>
    <w:uiPriority w:val="48"/>
    <w:rsid w:val="008536E6"/>
    <w:rPr>
      <w:rFonts w:ascii="Calibri" w:eastAsia="Calibri" w:hAnsi="Calibri"/>
      <w:sz w:val="22"/>
      <w:szCs w:val="22"/>
      <w:lang w:val="en-US" w:eastAsia="en-US"/>
    </w:rPr>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2188">
      <w:bodyDiv w:val="1"/>
      <w:marLeft w:val="0"/>
      <w:marRight w:val="0"/>
      <w:marTop w:val="0"/>
      <w:marBottom w:val="0"/>
      <w:divBdr>
        <w:top w:val="none" w:sz="0" w:space="0" w:color="auto"/>
        <w:left w:val="none" w:sz="0" w:space="0" w:color="auto"/>
        <w:bottom w:val="none" w:sz="0" w:space="0" w:color="auto"/>
        <w:right w:val="none" w:sz="0" w:space="0" w:color="auto"/>
      </w:divBdr>
    </w:div>
    <w:div w:id="408621817">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900049124">
      <w:bodyDiv w:val="1"/>
      <w:marLeft w:val="0"/>
      <w:marRight w:val="0"/>
      <w:marTop w:val="0"/>
      <w:marBottom w:val="0"/>
      <w:divBdr>
        <w:top w:val="none" w:sz="0" w:space="0" w:color="auto"/>
        <w:left w:val="none" w:sz="0" w:space="0" w:color="auto"/>
        <w:bottom w:val="none" w:sz="0" w:space="0" w:color="auto"/>
        <w:right w:val="none" w:sz="0" w:space="0" w:color="auto"/>
      </w:divBdr>
    </w:div>
    <w:div w:id="21189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wim.clymans@vito.be" TargetMode="External"/><Relationship Id="rId21"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hyperlink" Target="https://climate.ec.europa.eu/system/files/2016-11/bm_study-cement_en.pdf" TargetMode="External"/><Relationship Id="rId63" Type="http://schemas.openxmlformats.org/officeDocument/2006/relationships/hyperlink" Target="https://europa.eu/european-union/contact_en" TargetMode="External"/><Relationship Id="rId68"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europa.eu" TargetMode="Externa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yperlink" Target="https://www.eurofer.eu/assets/Uploads/European-Steel-in-Figures-2020.pdf" TargetMode="External"/><Relationship Id="rId66"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hyperlink" Target="https://europa.eu/european-union/index_en" TargetMode="External"/><Relationship Id="rId1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yperlink" Target="https://iea.blob.core.windows.net/assets/cbaa3da1-fd61-4c2a-8719-31538f59b54f/TechnologyRoadmapLowCarbonTransitionintheCementIndustry.pdf" TargetMode="External"/><Relationship Id="rId56" Type="http://schemas.openxmlformats.org/officeDocument/2006/relationships/image" Target="media/image21.png"/><Relationship Id="rId64" Type="http://schemas.openxmlformats.org/officeDocument/2006/relationships/hyperlink" Target="http://eur-lex.europa.eu" TargetMode="External"/><Relationship Id="rId69" Type="http://schemas.openxmlformats.org/officeDocument/2006/relationships/header" Target="header14.xml"/><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https://data.jrc.ec.europa.eu/dataset/14914982-70a9-4d1d-a2fc-cdee4a1d833d" TargetMode="External"/><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s://europa.eu/european-union/contact_en" TargetMode="External"/><Relationship Id="rId67" Type="http://schemas.openxmlformats.org/officeDocument/2006/relationships/header" Target="header13.xml"/><Relationship Id="rId20" Type="http://schemas.openxmlformats.org/officeDocument/2006/relationships/image" Target="media/image4.png"/><Relationship Id="rId41" Type="http://schemas.openxmlformats.org/officeDocument/2006/relationships/header" Target="header9.xml"/><Relationship Id="rId54" Type="http://schemas.openxmlformats.org/officeDocument/2006/relationships/image" Target="media/image20.png"/><Relationship Id="rId62" Type="http://schemas.openxmlformats.org/officeDocument/2006/relationships/hyperlink" Target="https://op.europa.eu/en/publications" TargetMode="Externa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hyperlink" Target="https://gccassociation.org/gnr/" TargetMode="External"/><Relationship Id="rId57" Type="http://schemas.openxmlformats.org/officeDocument/2006/relationships/hyperlink" Target="http://www.hotmaps-project.eu/wp-content/uploads/2018/05/D2.3-Hotmaps_FINAL-VERSION_for-upload.pdf" TargetMode="External"/><Relationship Id="rId10" Type="http://schemas.openxmlformats.org/officeDocument/2006/relationships/settings" Target="settings.xml"/><Relationship Id="rId31" Type="http://schemas.openxmlformats.org/officeDocument/2006/relationships/hyperlink" Target="file://net1.cec.eu.int/COMM/A/A1/Visual%20Communication/01_Visual%20Identity/04%20CORPORATE%20TEMPLATES/Word%20template/Rapport_template%20Word/(https:/creativecommons.org/licenses/by/4.0/)" TargetMode="External"/><Relationship Id="rId44" Type="http://schemas.openxmlformats.org/officeDocument/2006/relationships/header" Target="header11.xml"/><Relationship Id="rId52" Type="http://schemas.openxmlformats.org/officeDocument/2006/relationships/image" Target="media/image18.png"/><Relationship Id="rId60" Type="http://schemas.openxmlformats.org/officeDocument/2006/relationships/hyperlink" Target="https://europa.eu/european-union/contact_en" TargetMode="External"/><Relationship Id="rId65" Type="http://schemas.openxmlformats.org/officeDocument/2006/relationships/hyperlink" Target="http://data.europa.eu/euodp/en"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image" Target="media/image16.png"/><Relationship Id="rId55" Type="http://schemas.openxmlformats.org/officeDocument/2006/relationships/chart" Target="charts/chart1.xml"/></Relationships>
</file>

<file path=word/_rels/footer7.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8" Type="http://schemas.openxmlformats.org/officeDocument/2006/relationships/hyperlink" Target="https://eur02.safelinks.protection.outlook.com/?url=https%3A%2F%2Fwww.petrochemistry.eu%2Fabout-petrochemistry%2Fpetrochemicals-facts-and-figures%2Fmaps-refineries-and-crackers%2F&amp;data=04%7C01%7C%7Cef99c83e644145b444d108d9192dd2c9%7C9e2777ed82374ab992782c144d6f6da3%7C0%7C1%7C637568506881462559%7CUnknown%7CTWFpbGZsb3d8eyJWIjoiMC4wLjAwMDAiLCJQIjoiV2luMzIiLCJBTiI6Ik1haWwiLCJXVCI6Mn0%3D%7C1000&amp;sdata=wXVm9jGWL%2BU1ARd83d%2FVIgkwI3Cea2zyrdN35QkOiM4%3D&amp;reserved=0" TargetMode="External"/><Relationship Id="rId13" Type="http://schemas.openxmlformats.org/officeDocument/2006/relationships/hyperlink" Target="https://cement.mineralproducts.org/documents/2020-09-26_Annual_cementitious.pdf" TargetMode="External"/><Relationship Id="rId3" Type="http://schemas.openxmlformats.org/officeDocument/2006/relationships/hyperlink" Target="https://www.eea.europa.eu/data-and-maps/data/industrial-reporting-under-the-industrial" TargetMode="External"/><Relationship Id="rId7" Type="http://schemas.openxmlformats.org/officeDocument/2006/relationships/hyperlink" Target="https://www.concawe.eu/refineries-map/" TargetMode="External"/><Relationship Id="rId12" Type="http://schemas.openxmlformats.org/officeDocument/2006/relationships/hyperlink" Target="https://cembureau.eu/media/clkdda45/activity-report-2019.pdf" TargetMode="External"/><Relationship Id="rId17" Type="http://schemas.openxmlformats.org/officeDocument/2006/relationships/hyperlink" Target="https://www.petrochemistry.eu/about-petrochemistry/petrochemicals-facts-and-figures/cracker-capacity/" TargetMode="External"/><Relationship Id="rId2" Type="http://schemas.openxmlformats.org/officeDocument/2006/relationships/hyperlink" Target="https://ec.europa.eu/clima/policies/ets/allowances/leakage_en" TargetMode="External"/><Relationship Id="rId16" Type="http://schemas.openxmlformats.org/officeDocument/2006/relationships/hyperlink" Target="https://feve.org/wp-content/uploads/2016/04/FEVE-brochure-Recycling-Why-glass-always-has-a-happy-CO2-ending-.pdf" TargetMode="External"/><Relationship Id="rId1" Type="http://schemas.openxmlformats.org/officeDocument/2006/relationships/hyperlink" Target="https://ec.europa.eu/clima/ets/" TargetMode="External"/><Relationship Id="rId6" Type="http://schemas.openxmlformats.org/officeDocument/2006/relationships/hyperlink" Target="https://www.worldsteel.org/media-centre/press-releases/2021/june-2021-crude-steel-production.html" TargetMode="External"/><Relationship Id="rId11" Type="http://schemas.openxmlformats.org/officeDocument/2006/relationships/hyperlink" Target="https://www.fuelseurope.eu/publications/publications/fuelseurope-statistical-report-2021" TargetMode="External"/><Relationship Id="rId5" Type="http://schemas.openxmlformats.org/officeDocument/2006/relationships/hyperlink" Target="https://ec.europa.eu/eurostat/web/gisco/geodata/reference-data/administrative-units-statistical-units/nuts" TargetMode="External"/><Relationship Id="rId15" Type="http://schemas.openxmlformats.org/officeDocument/2006/relationships/hyperlink" Target="https://www.ies.be/files/Industrial_Value_Chain_25sept_0.pdf" TargetMode="External"/><Relationship Id="rId10" Type="http://schemas.openxmlformats.org/officeDocument/2006/relationships/hyperlink" Target="https://www.petrochemistry.eu/about-petrochemistry/petrochemicals-facts-and-figures/cracker-capacity/" TargetMode="External"/><Relationship Id="rId4" Type="http://schemas.openxmlformats.org/officeDocument/2006/relationships/hyperlink" Target="https://gitlab.com/hotmaps/industrial_sites/industrial_sites_Industrial_Database/-/tree/master" TargetMode="External"/><Relationship Id="rId9" Type="http://schemas.openxmlformats.org/officeDocument/2006/relationships/hyperlink" Target="https://www.spglobal.com/platts/en/market-insights/latest-news/oil/060920-refinery-news-roundup-european-refiners-restart-plants-units" TargetMode="External"/><Relationship Id="rId14" Type="http://schemas.openxmlformats.org/officeDocument/2006/relationships/hyperlink" Target="https://climate.ec.europa.eu/system/files/2021-10/policy_ets_allowances_bm_curve_factsheets_en.pdf"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ito.local\VITO\Unit_RMA\RDM\_Projecten\2010552-01%20-%20Decarbonisation%20of%20Industry\3%20Werkdocumenten\Gegevens\Fertilizers\AIDRES_fertilisers_I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3"/>
          <c:order val="0"/>
          <c:tx>
            <c:v>Ammonia CEPS</c:v>
          </c:tx>
          <c:spPr>
            <a:ln w="25400" cap="rnd">
              <a:noFill/>
              <a:round/>
            </a:ln>
            <a:effectLst/>
          </c:spPr>
          <c:marker>
            <c:symbol val="circle"/>
            <c:size val="5"/>
            <c:spPr>
              <a:solidFill>
                <a:schemeClr val="accent4"/>
              </a:solidFill>
              <a:ln w="9525">
                <a:solidFill>
                  <a:schemeClr val="accent4"/>
                </a:solidFill>
              </a:ln>
              <a:effectLst/>
            </c:spPr>
          </c:marker>
          <c:xVal>
            <c:numRef>
              <c:f>Ammonia_EU27_2017!$C$4:$C$24</c:f>
              <c:numCache>
                <c:formatCode>General</c:formatCode>
                <c:ptCount val="21"/>
                <c:pt idx="0">
                  <c:v>3438</c:v>
                </c:pt>
                <c:pt idx="1">
                  <c:v>3210</c:v>
                </c:pt>
                <c:pt idx="2">
                  <c:v>2717</c:v>
                </c:pt>
                <c:pt idx="3">
                  <c:v>2176</c:v>
                </c:pt>
                <c:pt idx="4">
                  <c:v>1495</c:v>
                </c:pt>
                <c:pt idx="5">
                  <c:v>1118</c:v>
                </c:pt>
                <c:pt idx="6">
                  <c:v>1118</c:v>
                </c:pt>
                <c:pt idx="7">
                  <c:v>1100</c:v>
                </c:pt>
                <c:pt idx="8">
                  <c:v>1020</c:v>
                </c:pt>
                <c:pt idx="9">
                  <c:v>609</c:v>
                </c:pt>
                <c:pt idx="10">
                  <c:v>600</c:v>
                </c:pt>
                <c:pt idx="11">
                  <c:v>485</c:v>
                </c:pt>
                <c:pt idx="12">
                  <c:v>429</c:v>
                </c:pt>
                <c:pt idx="13">
                  <c:v>383</c:v>
                </c:pt>
                <c:pt idx="14">
                  <c:v>350</c:v>
                </c:pt>
                <c:pt idx="15">
                  <c:v>200</c:v>
                </c:pt>
                <c:pt idx="16">
                  <c:v>165</c:v>
                </c:pt>
                <c:pt idx="17">
                  <c:v>0</c:v>
                </c:pt>
                <c:pt idx="18">
                  <c:v>0</c:v>
                </c:pt>
                <c:pt idx="19">
                  <c:v>0</c:v>
                </c:pt>
                <c:pt idx="20">
                  <c:v>0</c:v>
                </c:pt>
              </c:numCache>
            </c:numRef>
          </c:xVal>
          <c:yVal>
            <c:numRef>
              <c:f>Ammonia_EU27_2017!$G$4:$G$24</c:f>
              <c:numCache>
                <c:formatCode>General</c:formatCode>
                <c:ptCount val="21"/>
                <c:pt idx="0">
                  <c:v>3628.4</c:v>
                </c:pt>
                <c:pt idx="1">
                  <c:v>1614</c:v>
                </c:pt>
                <c:pt idx="2">
                  <c:v>1900</c:v>
                </c:pt>
                <c:pt idx="3">
                  <c:v>0</c:v>
                </c:pt>
                <c:pt idx="4">
                  <c:v>1419</c:v>
                </c:pt>
                <c:pt idx="5">
                  <c:v>1117</c:v>
                </c:pt>
                <c:pt idx="6">
                  <c:v>855</c:v>
                </c:pt>
                <c:pt idx="7">
                  <c:v>0</c:v>
                </c:pt>
                <c:pt idx="8">
                  <c:v>1200</c:v>
                </c:pt>
                <c:pt idx="9">
                  <c:v>600</c:v>
                </c:pt>
                <c:pt idx="10">
                  <c:v>0</c:v>
                </c:pt>
                <c:pt idx="11">
                  <c:v>554</c:v>
                </c:pt>
                <c:pt idx="12">
                  <c:v>1418</c:v>
                </c:pt>
                <c:pt idx="13">
                  <c:v>385</c:v>
                </c:pt>
                <c:pt idx="14">
                  <c:v>350</c:v>
                </c:pt>
                <c:pt idx="15">
                  <c:v>200</c:v>
                </c:pt>
                <c:pt idx="16">
                  <c:v>165</c:v>
                </c:pt>
                <c:pt idx="17">
                  <c:v>0</c:v>
                </c:pt>
                <c:pt idx="18">
                  <c:v>496.4</c:v>
                </c:pt>
                <c:pt idx="19">
                  <c:v>0</c:v>
                </c:pt>
                <c:pt idx="20">
                  <c:v>0</c:v>
                </c:pt>
              </c:numCache>
            </c:numRef>
          </c:yVal>
          <c:smooth val="0"/>
          <c:extLst>
            <c:ext xmlns:c16="http://schemas.microsoft.com/office/drawing/2014/chart" uri="{C3380CC4-5D6E-409C-BE32-E72D297353CC}">
              <c16:uniqueId val="{00000000-606E-4A84-B84A-0F081C7F7747}"/>
            </c:ext>
          </c:extLst>
        </c:ser>
        <c:ser>
          <c:idx val="0"/>
          <c:order val="1"/>
          <c:tx>
            <c:v>Ammonia GHG</c:v>
          </c:tx>
          <c:spPr>
            <a:ln w="19050" cap="rnd">
              <a:noFill/>
              <a:round/>
            </a:ln>
            <a:effectLst/>
          </c:spPr>
          <c:marker>
            <c:symbol val="circle"/>
            <c:size val="5"/>
            <c:spPr>
              <a:solidFill>
                <a:schemeClr val="accent1"/>
              </a:solidFill>
              <a:ln w="9525">
                <a:solidFill>
                  <a:schemeClr val="accent1"/>
                </a:solidFill>
              </a:ln>
              <a:effectLst/>
            </c:spPr>
          </c:marker>
          <c:xVal>
            <c:numRef>
              <c:f>'UN CFR_2018'!$C$4:$C$19</c:f>
              <c:numCache>
                <c:formatCode>0</c:formatCode>
                <c:ptCount val="16"/>
                <c:pt idx="0">
                  <c:v>405.10271428571428</c:v>
                </c:pt>
                <c:pt idx="1">
                  <c:v>975.47799999999995</c:v>
                </c:pt>
                <c:pt idx="2">
                  <c:v>178.91900000000001</c:v>
                </c:pt>
                <c:pt idx="3">
                  <c:v>3029.7150000000001</c:v>
                </c:pt>
                <c:pt idx="4">
                  <c:v>530.76800000000003</c:v>
                </c:pt>
                <c:pt idx="6">
                  <c:v>1112.1669999999999</c:v>
                </c:pt>
                <c:pt idx="7">
                  <c:v>148.16499999999999</c:v>
                </c:pt>
                <c:pt idx="8">
                  <c:v>396.68970000000002</c:v>
                </c:pt>
                <c:pt idx="10">
                  <c:v>610.66399999999999</c:v>
                </c:pt>
                <c:pt idx="11">
                  <c:v>948.20699999999999</c:v>
                </c:pt>
                <c:pt idx="12">
                  <c:v>2535.2330000000002</c:v>
                </c:pt>
                <c:pt idx="13">
                  <c:v>523.5014670331949</c:v>
                </c:pt>
                <c:pt idx="15">
                  <c:v>516.74300000000005</c:v>
                </c:pt>
              </c:numCache>
            </c:numRef>
          </c:xVal>
          <c:yVal>
            <c:numRef>
              <c:f>'UN CFR_2018'!$F$4:$F$19</c:f>
              <c:numCache>
                <c:formatCode>0</c:formatCode>
                <c:ptCount val="16"/>
                <c:pt idx="0">
                  <c:v>554.79999999999995</c:v>
                </c:pt>
                <c:pt idx="1">
                  <c:v>1200</c:v>
                </c:pt>
                <c:pt idx="2">
                  <c:v>350</c:v>
                </c:pt>
                <c:pt idx="3">
                  <c:v>3628.4</c:v>
                </c:pt>
                <c:pt idx="4">
                  <c:v>600</c:v>
                </c:pt>
                <c:pt idx="6">
                  <c:v>1419</c:v>
                </c:pt>
                <c:pt idx="7">
                  <c:v>165</c:v>
                </c:pt>
                <c:pt idx="8">
                  <c:v>496.4</c:v>
                </c:pt>
                <c:pt idx="9">
                  <c:v>385</c:v>
                </c:pt>
                <c:pt idx="11">
                  <c:v>1117</c:v>
                </c:pt>
                <c:pt idx="12">
                  <c:v>1614</c:v>
                </c:pt>
                <c:pt idx="15">
                  <c:v>1418</c:v>
                </c:pt>
              </c:numCache>
            </c:numRef>
          </c:yVal>
          <c:smooth val="0"/>
          <c:extLst>
            <c:ext xmlns:c16="http://schemas.microsoft.com/office/drawing/2014/chart" uri="{C3380CC4-5D6E-409C-BE32-E72D297353CC}">
              <c16:uniqueId val="{00000001-606E-4A84-B84A-0F081C7F7747}"/>
            </c:ext>
          </c:extLst>
        </c:ser>
        <c:ser>
          <c:idx val="1"/>
          <c:order val="2"/>
          <c:tx>
            <c:v>Nitric acid GHG</c:v>
          </c:tx>
          <c:spPr>
            <a:ln w="25400" cap="rnd">
              <a:noFill/>
              <a:round/>
            </a:ln>
            <a:effectLst/>
          </c:spPr>
          <c:marker>
            <c:symbol val="circle"/>
            <c:size val="5"/>
            <c:spPr>
              <a:solidFill>
                <a:schemeClr val="accent2"/>
              </a:solidFill>
              <a:ln w="9525">
                <a:solidFill>
                  <a:schemeClr val="accent2"/>
                </a:solidFill>
              </a:ln>
              <a:effectLst/>
            </c:spPr>
          </c:marker>
          <c:xVal>
            <c:numRef>
              <c:f>'UN CFR_2018'!$E$4:$E$19</c:f>
              <c:numCache>
                <c:formatCode>0</c:formatCode>
                <c:ptCount val="16"/>
                <c:pt idx="0">
                  <c:v>429.84045000000009</c:v>
                </c:pt>
                <c:pt idx="1">
                  <c:v>2041.9169999999999</c:v>
                </c:pt>
                <c:pt idx="2">
                  <c:v>579.3356</c:v>
                </c:pt>
                <c:pt idx="3">
                  <c:v>2668.9120200000002</c:v>
                </c:pt>
                <c:pt idx="4">
                  <c:v>716.20799999999997</c:v>
                </c:pt>
                <c:pt idx="5">
                  <c:v>650.21499999999992</c:v>
                </c:pt>
                <c:pt idx="6">
                  <c:v>1961.3404539999999</c:v>
                </c:pt>
                <c:pt idx="7">
                  <c:v>190.18299999999999</c:v>
                </c:pt>
                <c:pt idx="8">
                  <c:v>289.49779999999998</c:v>
                </c:pt>
                <c:pt idx="9">
                  <c:v>790.01543299999992</c:v>
                </c:pt>
                <c:pt idx="10">
                  <c:v>446.61599999999999</c:v>
                </c:pt>
                <c:pt idx="11">
                  <c:v>1049.645</c:v>
                </c:pt>
                <c:pt idx="12">
                  <c:v>2309.9920000000002</c:v>
                </c:pt>
                <c:pt idx="14">
                  <c:v>269</c:v>
                </c:pt>
                <c:pt idx="15">
                  <c:v>575.31799999999998</c:v>
                </c:pt>
              </c:numCache>
            </c:numRef>
          </c:xVal>
          <c:yVal>
            <c:numRef>
              <c:f>'UN CFR_2018'!$G$4:$G$19</c:f>
              <c:numCache>
                <c:formatCode>0</c:formatCode>
                <c:ptCount val="16"/>
                <c:pt idx="0">
                  <c:v>0</c:v>
                </c:pt>
                <c:pt idx="1">
                  <c:v>1762</c:v>
                </c:pt>
                <c:pt idx="3">
                  <c:v>1100</c:v>
                </c:pt>
                <c:pt idx="4">
                  <c:v>875</c:v>
                </c:pt>
                <c:pt idx="5">
                  <c:v>700</c:v>
                </c:pt>
                <c:pt idx="6">
                  <c:v>1600</c:v>
                </c:pt>
                <c:pt idx="8">
                  <c:v>460</c:v>
                </c:pt>
                <c:pt idx="9">
                  <c:v>540</c:v>
                </c:pt>
                <c:pt idx="11">
                  <c:v>1650</c:v>
                </c:pt>
                <c:pt idx="14">
                  <c:v>300</c:v>
                </c:pt>
                <c:pt idx="15">
                  <c:v>204</c:v>
                </c:pt>
              </c:numCache>
            </c:numRef>
          </c:yVal>
          <c:smooth val="0"/>
          <c:extLst>
            <c:ext xmlns:c16="http://schemas.microsoft.com/office/drawing/2014/chart" uri="{C3380CC4-5D6E-409C-BE32-E72D297353CC}">
              <c16:uniqueId val="{00000002-606E-4A84-B84A-0F081C7F7747}"/>
            </c:ext>
          </c:extLst>
        </c:ser>
        <c:ser>
          <c:idx val="2"/>
          <c:order val="3"/>
          <c:tx>
            <c:v>1-1 line</c:v>
          </c:tx>
          <c:spPr>
            <a:ln w="25400" cap="rnd">
              <a:solidFill>
                <a:schemeClr val="tx1"/>
              </a:solidFill>
              <a:round/>
            </a:ln>
            <a:effectLst/>
          </c:spPr>
          <c:marker>
            <c:symbol val="none"/>
          </c:marker>
          <c:xVal>
            <c:numRef>
              <c:f>'UN CFR_2018'!$M$1:$M$2</c:f>
              <c:numCache>
                <c:formatCode>General</c:formatCode>
                <c:ptCount val="2"/>
                <c:pt idx="0">
                  <c:v>0</c:v>
                </c:pt>
                <c:pt idx="1">
                  <c:v>3500</c:v>
                </c:pt>
              </c:numCache>
            </c:numRef>
          </c:xVal>
          <c:yVal>
            <c:numRef>
              <c:f>'UN CFR_2018'!$N$1:$N$2</c:f>
              <c:numCache>
                <c:formatCode>General</c:formatCode>
                <c:ptCount val="2"/>
                <c:pt idx="0">
                  <c:v>0</c:v>
                </c:pt>
                <c:pt idx="1">
                  <c:v>3500</c:v>
                </c:pt>
              </c:numCache>
            </c:numRef>
          </c:yVal>
          <c:smooth val="0"/>
          <c:extLst>
            <c:ext xmlns:c16="http://schemas.microsoft.com/office/drawing/2014/chart" uri="{C3380CC4-5D6E-409C-BE32-E72D297353CC}">
              <c16:uniqueId val="{00000003-606E-4A84-B84A-0F081C7F7747}"/>
            </c:ext>
          </c:extLst>
        </c:ser>
        <c:dLbls>
          <c:showLegendKey val="0"/>
          <c:showVal val="0"/>
          <c:showCatName val="0"/>
          <c:showSerName val="0"/>
          <c:showPercent val="0"/>
          <c:showBubbleSize val="0"/>
        </c:dLbls>
        <c:axId val="1657687280"/>
        <c:axId val="1183459360"/>
      </c:scatterChart>
      <c:valAx>
        <c:axId val="165768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Other reports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crossAx val="1183459360"/>
        <c:crosses val="autoZero"/>
        <c:crossBetween val="midCat"/>
      </c:valAx>
      <c:valAx>
        <c:axId val="118345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AIDRES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crossAx val="1657687280"/>
        <c:crosses val="autoZero"/>
        <c:crossBetween val="midCat"/>
      </c:valAx>
      <c:spPr>
        <a:noFill/>
        <a:ln>
          <a:noFill/>
        </a:ln>
        <a:effectLst/>
      </c:spPr>
    </c:plotArea>
    <c:legend>
      <c:legendPos val="b"/>
      <c:layout>
        <c:manualLayout>
          <c:xMode val="edge"/>
          <c:yMode val="edge"/>
          <c:x val="5.6223717599123806E-2"/>
          <c:y val="0.85829878795568182"/>
          <c:w val="0.90472486016523279"/>
          <c:h val="0.1219708601863767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mplate">
      <a:dk1>
        <a:sysClr val="windowText" lastClr="000000"/>
      </a:dk1>
      <a:lt1>
        <a:sysClr val="window" lastClr="FFFFFF"/>
      </a:lt1>
      <a:dk2>
        <a:srgbClr val="0C4DA2"/>
      </a:dk2>
      <a:lt2>
        <a:srgbClr val="EEECE1"/>
      </a:lt2>
      <a:accent1>
        <a:srgbClr val="E76C53"/>
      </a:accent1>
      <a:accent2>
        <a:srgbClr val="FFC000"/>
      </a:accent2>
      <a:accent3>
        <a:srgbClr val="ED8D2F"/>
      </a:accent3>
      <a:accent4>
        <a:srgbClr val="1EC08A"/>
      </a:accent4>
      <a:accent5>
        <a:srgbClr val="4BC5DE"/>
      </a:accent5>
      <a:accent6>
        <a:srgbClr val="1E858B"/>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ProductCustomizationId/>
  <Created>
    <Version>4.1</Version>
    <Date>2019-08-22T15:17:49</Date>
    <Language>FR</Language>
  </Created>
  <Edited>
    <Version>10.0.41212.0</Version>
    <Date>2020-11-11T14:16:18</Date>
  </Edited>
  <DocumentModel>
    <Id>6cbda13a-4db2-46c6-876a-ef72275827ef</Id>
    <Name>Report</Name>
  </DocumentModel>
  <DocumentDate/>
  <DocumentVersion/>
  <CompatibilityMode>Eurolook4X</CompatibilityMode>
</Eurolook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20d58b-270f-42c7-8092-7b27f1cf8efd" xsi:nil="true"/>
    <lcf76f155ced4ddcb4097134ff3c332f xmlns="0a096ac1-7be1-4bb6-a41d-a9705a5149d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Picture \* ARABIC } –</LabelPictureSeq>
  <SecurityEconomyAndFinance>Economy and Finance</SecurityEconomyAndFinance>
  <COMPFootnoteText>{field:HYPERLINK "https://myintracomm.ec.europa.eu/corp/security/EN/newDS3/SensitiveInformation/Pages/SPECIAL-HANDLING-INFORMATION-DG-COMP.aspx?ln=en" |https://www.europa.eu/handling_instructions}</COMPFootnoteText>
  <LabelSource>Source</LabelSource>
  <SecurityOlafInvestigations>OLAF investigations</SecurityOlafInvestigations>
  <TechHistoryCreatedBy>Document créé par</TechHistoryCreatedB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FooterFax>Fax</FooterFax>
  <FooterPhone>Tél. ligne directe</FooterPhone>
  <CourtProceduralDocuments>Documents de procédure juridictionnelle</CourtProceduralDocuments>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SecurityOpinionLegalService>Avis du Service Juridique</SecurityOpinionLegalService>
  <AddresseeTo>Destinataire:</AddresseeTo>
  <SecurityMedicalSecret>Secret médical</SecurityMedicalSecret>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|https://www.europa.eu/handling_instructions}</OLAFHandlingInstructions>
  <SecurityInvestigationsDisciplinary>Enquêtes et affaires disciplinaires</SecurityInvestigationsDisciplinary>
  <Contacts>Personnes à contacter:</Contacts>
  <SpecialHandlingLabel>Special Handling</SpecialHandlingLabel>
  <SecurityCompOperations>COMP Operations</SecurityCompOperations>
  <SecurityReleasable>RELEASABLE TO:</SecurityReleasable>
  <SecuritySecurityMatter>Question de sécurité</SecuritySecurityMatter>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OrgaRoot>COMMISSION EUROPÉENNE</OrgaRoot>
  <SecurityEtsSensitive>ETS</SecurityEtsSensitive>
  <TechHistoryVersion>Version</TechHistoryVersion>
  <TechHistory>Tableau de l'historique</TechHistory>
  <SecurityStaffMatter>Affaire de personnel</SecurityStaffMatter>
  <SecurityEtsCritical>ETS Critical</SecurityEtsCritical>
  <SecurityCompSpecial>COMP</SecurityCompSpecial>
  <SecurityPharmaSpecial>Pharma investigations</SecurityPharmaSpecial>
  <ETSLimited>ETS Joint Procurement</ETSLimited>
  <SecurityIasOperations>IAS operations</SecurityIasOperations>
  <DateFormatENOnly>dd/MM/yyyy</DateFormatENOnly>
  <TechHistoryComment>Commentaire</TechHistoryComment>
  <Contact>Personne à contacter:</Contact>
  <AddressFooterBrussels>Commission européenne, 1049 Bruxelles, BELGIQUE - Tél. +32 229-91111</AddressFooterBrussels>
  <SecurityEmbargo>EMBARGO JUSQU'A</SecurityEmbargo>
  <DateFormatShort>dd/MM/yyyy</DateFormatShort>
  <DateFormatLong>d MMMM yyyy</DateFormatLong>
</Texts>
</file>

<file path=customXml/item6.xml><?xml version="1.0" encoding="utf-8"?>
<Author Role="Creator">
  <Id>bab19847-2589-4e87-86a6-23a65a4c4acc</Id>
  <Names>
    <Latin>
      <FirstName>Laurie</FirstName>
      <LastName>JANSSEN</LastName>
    </Latin>
    <Greek>
      <FirstName/>
      <LastName/>
    </Greek>
    <Cyrillic>
      <FirstName/>
      <LastName/>
    </Cyrillic>
    <DocumentScript>
      <FirstName>Laurie</FirstName>
      <LastName>JANSSEN</LastName>
      <FullName>Laurie JANSSEN</FullName>
    </DocumentScript>
  </Names>
  <Initials>LJ</Initials>
  <Gender>f</Gender>
  <Email>Laurie.JANSSEN@ext.ec.europa.eu</Email>
  <Service>COMM.A.1.002</Service>
  <Function ShowInSignature="true"/>
  <WebAddress/>
  <InheritedWebAddress>WebAddress</InheritedWebAddress>
  <OrgaEntity1>
    <Id>e9c44579-0ea2-4ad8-9338-88a54b85df56</Id>
    <LogicalLevel>1</LogicalLevel>
    <Name>COMM</Name>
    <HeadLine1>DIRECTION GÉNÉRALE COMMUNICATION</HeadLine1>
    <HeadLine2/>
    <PrimaryAddressId>f03b5801-04c9-4931-aa17-c6d6c70bc579</PrimaryAddressId>
    <SecondaryAddressId/>
    <WebAddress>WebAddress</WebAddress>
    <InheritedWebAddress>WebAddress</InheritedWebAddress>
    <ShowInHeader>true</ShowInHeader>
  </OrgaEntity1>
  <OrgaEntity2>
    <Id>b27685af-0f39-4311-abf0-feba1dc8a750</Id>
    <LogicalLevel>2</LogicalLevel>
    <Name>COMM.A</Name>
    <HeadLine1>Communication politique et services</HeadLine1>
    <HeadLine2/>
    <PrimaryAddressId>f03b5801-04c9-4931-aa17-c6d6c70bc579</PrimaryAddressId>
    <SecondaryAddressId/>
    <WebAddress/>
    <InheritedWebAddress>WebAddress</InheritedWebAddress>
    <ShowInHeader>true</ShowInHeader>
  </OrgaEntity2>
  <OrgaEntity3>
    <Id>15e1de11-1496-41c5-9518-a6faeb3daf44</Id>
    <LogicalLevel>3</LogicalLevel>
    <Name>COMM.A.1</Name>
    <HeadLine1>Réseaux sociaux et communication visuelle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+32 229 87727</Phone>
    <Office>L-56 04/072</Office>
  </MainWorkplace>
  <Workplaces>
    <Workplace IsMain="false">
      <AddressId>1264fb81-f6bb-475e-9f9d-a937d3be6ee2</AddressId>
      <Fax/>
      <Phone/>
      <Office/>
    </Workplace>
    <Workplace IsMain="true">
      <AddressId>f03b5801-04c9-4931-aa17-c6d6c70bc579</AddressId>
      <Fax/>
      <Phone>+32 229 87727</Phone>
      <Office>L-56 04/072</Office>
    </Workplace>
  </Workplaces>
</Author>
</file>

<file path=customXml/item7.xml><?xml version="1.0" encoding="utf-8"?>
<ct:contentTypeSchema xmlns:ct="http://schemas.microsoft.com/office/2006/metadata/contentType" xmlns:ma="http://schemas.microsoft.com/office/2006/metadata/properties/metaAttributes" ct:_="" ma:_="" ma:contentTypeName="Document" ma:contentTypeID="0x010100EC358396FCA4A54EB4F4D1F86E6A4DC4" ma:contentTypeVersion="15" ma:contentTypeDescription="Create a new document." ma:contentTypeScope="" ma:versionID="5e5a0d16bed5c70315790c689a9ee2c1">
  <xsd:schema xmlns:xsd="http://www.w3.org/2001/XMLSchema" xmlns:xs="http://www.w3.org/2001/XMLSchema" xmlns:p="http://schemas.microsoft.com/office/2006/metadata/properties" xmlns:ns2="0a096ac1-7be1-4bb6-a41d-a9705a5149d4" xmlns:ns3="d420d58b-270f-42c7-8092-7b27f1cf8efd" targetNamespace="http://schemas.microsoft.com/office/2006/metadata/properties" ma:root="true" ma:fieldsID="ed4addc1b1a73d118096b733d66fea01" ns2:_="" ns3:_="">
    <xsd:import namespace="0a096ac1-7be1-4bb6-a41d-a9705a5149d4"/>
    <xsd:import namespace="d420d58b-270f-42c7-8092-7b27f1cf8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96ac1-7be1-4bb6-a41d-a9705a514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0d58b-270f-42c7-8092-7b27f1cf8e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6885e3e-5cec-49e7-ae88-b7af20174d15}" ma:internalName="TaxCatchAll" ma:showField="CatchAllData" ma:web="d420d58b-270f-42c7-8092-7b27f1cf8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B7F8D-BD53-462E-88C7-1C4F0C86765C}">
  <ds:schemaRefs/>
</ds:datastoreItem>
</file>

<file path=customXml/itemProps2.xml><?xml version="1.0" encoding="utf-8"?>
<ds:datastoreItem xmlns:ds="http://schemas.openxmlformats.org/officeDocument/2006/customXml" ds:itemID="{02EF6C1B-1BA6-4B2F-9850-3A33EFE67078}">
  <ds:schemaRefs>
    <ds:schemaRef ds:uri="http://schemas.microsoft.com/sharepoint/v3/contenttype/forms"/>
  </ds:schemaRefs>
</ds:datastoreItem>
</file>

<file path=customXml/itemProps3.xml><?xml version="1.0" encoding="utf-8"?>
<ds:datastoreItem xmlns:ds="http://schemas.openxmlformats.org/officeDocument/2006/customXml" ds:itemID="{05E6D5DA-69D1-47E5-81C3-124BECF99707}">
  <ds:schemaRefs>
    <ds:schemaRef ds:uri="http://purl.org/dc/elements/1.1/"/>
    <ds:schemaRef ds:uri="http://schemas.microsoft.com/office/infopath/2007/PartnerControls"/>
    <ds:schemaRef ds:uri="http://schemas.openxmlformats.org/package/2006/metadata/core-properties"/>
    <ds:schemaRef ds:uri="0a096ac1-7be1-4bb6-a41d-a9705a5149d4"/>
    <ds:schemaRef ds:uri="http://schemas.microsoft.com/office/2006/documentManagement/types"/>
    <ds:schemaRef ds:uri="http://purl.org/dc/dcmitype/"/>
    <ds:schemaRef ds:uri="d420d58b-270f-42c7-8092-7b27f1cf8efd"/>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5847D191-BD33-45C3-AAA3-D21C7B63C008}">
  <ds:schemaRefs>
    <ds:schemaRef ds:uri="http://schemas.openxmlformats.org/officeDocument/2006/bibliography"/>
  </ds:schemaRefs>
</ds:datastoreItem>
</file>

<file path=customXml/itemProps5.xml><?xml version="1.0" encoding="utf-8"?>
<ds:datastoreItem xmlns:ds="http://schemas.openxmlformats.org/officeDocument/2006/customXml" ds:itemID="{8C1BB6F3-C768-4A34-ADEF-3254FF58F96D}">
  <ds:schemaRefs/>
</ds:datastoreItem>
</file>

<file path=customXml/itemProps6.xml><?xml version="1.0" encoding="utf-8"?>
<ds:datastoreItem xmlns:ds="http://schemas.openxmlformats.org/officeDocument/2006/customXml" ds:itemID="{3BCB2D34-79B5-4659-AE46-A5D844CC0437}">
  <ds:schemaRefs/>
</ds:datastoreItem>
</file>

<file path=customXml/itemProps7.xml><?xml version="1.0" encoding="utf-8"?>
<ds:datastoreItem xmlns:ds="http://schemas.openxmlformats.org/officeDocument/2006/customXml" ds:itemID="{BA9738AA-6A93-4DC7-AA4A-8457C538D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96ac1-7be1-4bb6-a41d-a9705a5149d4"/>
    <ds:schemaRef ds:uri="d420d58b-270f-42c7-8092-7b27f1cf8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Eurolook.dotm</Template>
  <TotalTime>89</TotalTime>
  <Pages>45</Pages>
  <Words>7805</Words>
  <Characters>47950</Characters>
  <Application>Microsoft Office Word</Application>
  <DocSecurity>0</DocSecurity>
  <PresentationFormat>Microsoft Word 11.0</PresentationFormat>
  <Lines>399</Lines>
  <Paragraphs>111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55644</CharactersWithSpaces>
  <SharedDoc>false</SharedDoc>
  <HyperlinkBase/>
  <HLinks>
    <vt:vector size="240" baseType="variant">
      <vt:variant>
        <vt:i4>7602218</vt:i4>
      </vt:variant>
      <vt:variant>
        <vt:i4>225</vt:i4>
      </vt:variant>
      <vt:variant>
        <vt:i4>0</vt:i4>
      </vt:variant>
      <vt:variant>
        <vt:i4>5</vt:i4>
      </vt:variant>
      <vt:variant>
        <vt:lpwstr>http://data.europa.eu/euodp/en</vt:lpwstr>
      </vt:variant>
      <vt:variant>
        <vt:lpwstr/>
      </vt:variant>
      <vt:variant>
        <vt:i4>1310724</vt:i4>
      </vt:variant>
      <vt:variant>
        <vt:i4>222</vt:i4>
      </vt:variant>
      <vt:variant>
        <vt:i4>0</vt:i4>
      </vt:variant>
      <vt:variant>
        <vt:i4>5</vt:i4>
      </vt:variant>
      <vt:variant>
        <vt:lpwstr>http://eur-lex.europa.eu/</vt:lpwstr>
      </vt:variant>
      <vt:variant>
        <vt:lpwstr/>
      </vt:variant>
      <vt:variant>
        <vt:i4>4063326</vt:i4>
      </vt:variant>
      <vt:variant>
        <vt:i4>219</vt:i4>
      </vt:variant>
      <vt:variant>
        <vt:i4>0</vt:i4>
      </vt:variant>
      <vt:variant>
        <vt:i4>5</vt:i4>
      </vt:variant>
      <vt:variant>
        <vt:lpwstr>https://europa.eu/european-union/contact_en</vt:lpwstr>
      </vt:variant>
      <vt:variant>
        <vt:lpwstr/>
      </vt:variant>
      <vt:variant>
        <vt:i4>327747</vt:i4>
      </vt:variant>
      <vt:variant>
        <vt:i4>216</vt:i4>
      </vt:variant>
      <vt:variant>
        <vt:i4>0</vt:i4>
      </vt:variant>
      <vt:variant>
        <vt:i4>5</vt:i4>
      </vt:variant>
      <vt:variant>
        <vt:lpwstr>https://op.europa.eu/en/publications</vt:lpwstr>
      </vt:variant>
      <vt:variant>
        <vt:lpwstr/>
      </vt:variant>
      <vt:variant>
        <vt:i4>5439533</vt:i4>
      </vt:variant>
      <vt:variant>
        <vt:i4>213</vt:i4>
      </vt:variant>
      <vt:variant>
        <vt:i4>0</vt:i4>
      </vt:variant>
      <vt:variant>
        <vt:i4>5</vt:i4>
      </vt:variant>
      <vt:variant>
        <vt:lpwstr>https://europa.eu/european-union/index_en</vt:lpwstr>
      </vt:variant>
      <vt:variant>
        <vt:lpwstr/>
      </vt:variant>
      <vt:variant>
        <vt:i4>4063326</vt:i4>
      </vt:variant>
      <vt:variant>
        <vt:i4>210</vt:i4>
      </vt:variant>
      <vt:variant>
        <vt:i4>0</vt:i4>
      </vt:variant>
      <vt:variant>
        <vt:i4>5</vt:i4>
      </vt:variant>
      <vt:variant>
        <vt:lpwstr>https://europa.eu/european-union/contact_en</vt:lpwstr>
      </vt:variant>
      <vt:variant>
        <vt:lpwstr/>
      </vt:variant>
      <vt:variant>
        <vt:i4>4063326</vt:i4>
      </vt:variant>
      <vt:variant>
        <vt:i4>207</vt:i4>
      </vt:variant>
      <vt:variant>
        <vt:i4>0</vt:i4>
      </vt:variant>
      <vt:variant>
        <vt:i4>5</vt:i4>
      </vt:variant>
      <vt:variant>
        <vt:lpwstr>https://europa.eu/european-union/contact_en</vt:lpwstr>
      </vt:variant>
      <vt:variant>
        <vt:lpwstr/>
      </vt:variant>
      <vt:variant>
        <vt:i4>1835092</vt:i4>
      </vt:variant>
      <vt:variant>
        <vt:i4>204</vt:i4>
      </vt:variant>
      <vt:variant>
        <vt:i4>0</vt:i4>
      </vt:variant>
      <vt:variant>
        <vt:i4>5</vt:i4>
      </vt:variant>
      <vt:variant>
        <vt:lpwstr>https://www.eurofer.eu/assets/Uploads/European-Steel-in-Figures-2020.pdf</vt:lpwstr>
      </vt:variant>
      <vt:variant>
        <vt:lpwstr/>
      </vt:variant>
      <vt:variant>
        <vt:i4>7929890</vt:i4>
      </vt:variant>
      <vt:variant>
        <vt:i4>201</vt:i4>
      </vt:variant>
      <vt:variant>
        <vt:i4>0</vt:i4>
      </vt:variant>
      <vt:variant>
        <vt:i4>5</vt:i4>
      </vt:variant>
      <vt:variant>
        <vt:lpwstr>http://www.hotmaps-project.eu/wp-content/uploads/2018/05/D2.3-Hotmaps_FINAL-VERSION_for-upload.pdf</vt:lpwstr>
      </vt:variant>
      <vt:variant>
        <vt:lpwstr/>
      </vt:variant>
      <vt:variant>
        <vt:i4>7864375</vt:i4>
      </vt:variant>
      <vt:variant>
        <vt:i4>126</vt:i4>
      </vt:variant>
      <vt:variant>
        <vt:i4>0</vt:i4>
      </vt:variant>
      <vt:variant>
        <vt:i4>5</vt:i4>
      </vt:variant>
      <vt:variant>
        <vt:lpwstr>https://gccassociation.org/gnr/</vt:lpwstr>
      </vt:variant>
      <vt:variant>
        <vt:lpwstr/>
      </vt:variant>
      <vt:variant>
        <vt:i4>5570638</vt:i4>
      </vt:variant>
      <vt:variant>
        <vt:i4>123</vt:i4>
      </vt:variant>
      <vt:variant>
        <vt:i4>0</vt:i4>
      </vt:variant>
      <vt:variant>
        <vt:i4>5</vt:i4>
      </vt:variant>
      <vt:variant>
        <vt:lpwstr>https://iea.blob.core.windows.net/assets/cbaa3da1-fd61-4c2a-8719-31538f59b54f/TechnologyRoadmapLowCarbonTransitionintheCementIndustry.pdf</vt:lpwstr>
      </vt:variant>
      <vt:variant>
        <vt:lpwstr/>
      </vt:variant>
      <vt:variant>
        <vt:i4>3211369</vt:i4>
      </vt:variant>
      <vt:variant>
        <vt:i4>120</vt:i4>
      </vt:variant>
      <vt:variant>
        <vt:i4>0</vt:i4>
      </vt:variant>
      <vt:variant>
        <vt:i4>5</vt:i4>
      </vt:variant>
      <vt:variant>
        <vt:lpwstr>https://climate.ec.europa.eu/system/files/2016-11/bm_study-cement_en.pdf</vt:lpwstr>
      </vt:variant>
      <vt:variant>
        <vt:lpwstr/>
      </vt:variant>
      <vt:variant>
        <vt:i4>1048630</vt:i4>
      </vt:variant>
      <vt:variant>
        <vt:i4>53</vt:i4>
      </vt:variant>
      <vt:variant>
        <vt:i4>0</vt:i4>
      </vt:variant>
      <vt:variant>
        <vt:i4>5</vt:i4>
      </vt:variant>
      <vt:variant>
        <vt:lpwstr/>
      </vt:variant>
      <vt:variant>
        <vt:lpwstr>_Toc132621734</vt:lpwstr>
      </vt:variant>
      <vt:variant>
        <vt:i4>1048630</vt:i4>
      </vt:variant>
      <vt:variant>
        <vt:i4>47</vt:i4>
      </vt:variant>
      <vt:variant>
        <vt:i4>0</vt:i4>
      </vt:variant>
      <vt:variant>
        <vt:i4>5</vt:i4>
      </vt:variant>
      <vt:variant>
        <vt:lpwstr/>
      </vt:variant>
      <vt:variant>
        <vt:lpwstr>_Toc132621733</vt:lpwstr>
      </vt:variant>
      <vt:variant>
        <vt:i4>1048630</vt:i4>
      </vt:variant>
      <vt:variant>
        <vt:i4>41</vt:i4>
      </vt:variant>
      <vt:variant>
        <vt:i4>0</vt:i4>
      </vt:variant>
      <vt:variant>
        <vt:i4>5</vt:i4>
      </vt:variant>
      <vt:variant>
        <vt:lpwstr/>
      </vt:variant>
      <vt:variant>
        <vt:lpwstr>_Toc132621732</vt:lpwstr>
      </vt:variant>
      <vt:variant>
        <vt:i4>1048630</vt:i4>
      </vt:variant>
      <vt:variant>
        <vt:i4>35</vt:i4>
      </vt:variant>
      <vt:variant>
        <vt:i4>0</vt:i4>
      </vt:variant>
      <vt:variant>
        <vt:i4>5</vt:i4>
      </vt:variant>
      <vt:variant>
        <vt:lpwstr/>
      </vt:variant>
      <vt:variant>
        <vt:lpwstr>_Toc132621731</vt:lpwstr>
      </vt:variant>
      <vt:variant>
        <vt:i4>1048630</vt:i4>
      </vt:variant>
      <vt:variant>
        <vt:i4>29</vt:i4>
      </vt:variant>
      <vt:variant>
        <vt:i4>0</vt:i4>
      </vt:variant>
      <vt:variant>
        <vt:i4>5</vt:i4>
      </vt:variant>
      <vt:variant>
        <vt:lpwstr/>
      </vt:variant>
      <vt:variant>
        <vt:lpwstr>_Toc132621730</vt:lpwstr>
      </vt:variant>
      <vt:variant>
        <vt:i4>1114166</vt:i4>
      </vt:variant>
      <vt:variant>
        <vt:i4>23</vt:i4>
      </vt:variant>
      <vt:variant>
        <vt:i4>0</vt:i4>
      </vt:variant>
      <vt:variant>
        <vt:i4>5</vt:i4>
      </vt:variant>
      <vt:variant>
        <vt:lpwstr/>
      </vt:variant>
      <vt:variant>
        <vt:lpwstr>_Toc132621729</vt:lpwstr>
      </vt:variant>
      <vt:variant>
        <vt:i4>1114166</vt:i4>
      </vt:variant>
      <vt:variant>
        <vt:i4>17</vt:i4>
      </vt:variant>
      <vt:variant>
        <vt:i4>0</vt:i4>
      </vt:variant>
      <vt:variant>
        <vt:i4>5</vt:i4>
      </vt:variant>
      <vt:variant>
        <vt:lpwstr/>
      </vt:variant>
      <vt:variant>
        <vt:lpwstr>_Toc132621728</vt:lpwstr>
      </vt:variant>
      <vt:variant>
        <vt:i4>1114166</vt:i4>
      </vt:variant>
      <vt:variant>
        <vt:i4>11</vt:i4>
      </vt:variant>
      <vt:variant>
        <vt:i4>0</vt:i4>
      </vt:variant>
      <vt:variant>
        <vt:i4>5</vt:i4>
      </vt:variant>
      <vt:variant>
        <vt:lpwstr/>
      </vt:variant>
      <vt:variant>
        <vt:lpwstr>_Toc132621727</vt:lpwstr>
      </vt:variant>
      <vt:variant>
        <vt:i4>5963857</vt:i4>
      </vt:variant>
      <vt:variant>
        <vt:i4>6</vt:i4>
      </vt:variant>
      <vt:variant>
        <vt:i4>0</vt:i4>
      </vt:variant>
      <vt:variant>
        <vt:i4>5</vt:i4>
      </vt:variant>
      <vt:variant>
        <vt:lpwstr>\\net1.cec.eu.int\COMM\A\A1\Visual Communication\01_Visual Identity\04 CORPORATE TEMPLATES\Word template\Rapport_template Word\(https:\creativecommons.org\licenses\by\4.0\)</vt:lpwstr>
      </vt:variant>
      <vt:variant>
        <vt:lpwstr/>
      </vt:variant>
      <vt:variant>
        <vt:i4>1507406</vt:i4>
      </vt:variant>
      <vt:variant>
        <vt:i4>3</vt:i4>
      </vt:variant>
      <vt:variant>
        <vt:i4>0</vt:i4>
      </vt:variant>
      <vt:variant>
        <vt:i4>5</vt:i4>
      </vt:variant>
      <vt:variant>
        <vt:lpwstr>http://www.europa.eu/</vt:lpwstr>
      </vt:variant>
      <vt:variant>
        <vt:lpwstr/>
      </vt:variant>
      <vt:variant>
        <vt:i4>3735622</vt:i4>
      </vt:variant>
      <vt:variant>
        <vt:i4>0</vt:i4>
      </vt:variant>
      <vt:variant>
        <vt:i4>0</vt:i4>
      </vt:variant>
      <vt:variant>
        <vt:i4>5</vt:i4>
      </vt:variant>
      <vt:variant>
        <vt:lpwstr>mailto:wim.clymans@vito.be</vt:lpwstr>
      </vt:variant>
      <vt:variant>
        <vt:lpwstr/>
      </vt:variant>
      <vt:variant>
        <vt:i4>1048648</vt:i4>
      </vt:variant>
      <vt:variant>
        <vt:i4>48</vt:i4>
      </vt:variant>
      <vt:variant>
        <vt:i4>0</vt:i4>
      </vt:variant>
      <vt:variant>
        <vt:i4>5</vt:i4>
      </vt:variant>
      <vt:variant>
        <vt:lpwstr>https://www.petrochemistry.eu/about-petrochemistry/petrochemicals-facts-and-figures/cracker-capacity/</vt:lpwstr>
      </vt:variant>
      <vt:variant>
        <vt:lpwstr/>
      </vt:variant>
      <vt:variant>
        <vt:i4>4849680</vt:i4>
      </vt:variant>
      <vt:variant>
        <vt:i4>45</vt:i4>
      </vt:variant>
      <vt:variant>
        <vt:i4>0</vt:i4>
      </vt:variant>
      <vt:variant>
        <vt:i4>5</vt:i4>
      </vt:variant>
      <vt:variant>
        <vt:lpwstr>https://feve.org/wp-content/uploads/2016/04/FEVE-brochure-Recycling-Why-glass-always-has-a-happy-CO2-ending-.pdf</vt:lpwstr>
      </vt:variant>
      <vt:variant>
        <vt:lpwstr/>
      </vt:variant>
      <vt:variant>
        <vt:i4>3801193</vt:i4>
      </vt:variant>
      <vt:variant>
        <vt:i4>42</vt:i4>
      </vt:variant>
      <vt:variant>
        <vt:i4>0</vt:i4>
      </vt:variant>
      <vt:variant>
        <vt:i4>5</vt:i4>
      </vt:variant>
      <vt:variant>
        <vt:lpwstr>https://www.ies.be/files/Industrial_Value_Chain_25sept_0.pdf</vt:lpwstr>
      </vt:variant>
      <vt:variant>
        <vt:lpwstr/>
      </vt:variant>
      <vt:variant>
        <vt:i4>8192108</vt:i4>
      </vt:variant>
      <vt:variant>
        <vt:i4>39</vt:i4>
      </vt:variant>
      <vt:variant>
        <vt:i4>0</vt:i4>
      </vt:variant>
      <vt:variant>
        <vt:i4>5</vt:i4>
      </vt:variant>
      <vt:variant>
        <vt:lpwstr>https://climate.ec.europa.eu/system/files/2021-10/policy_ets_allowances_bm_curve_factsheets_en.pdf</vt:lpwstr>
      </vt:variant>
      <vt:variant>
        <vt:lpwstr/>
      </vt:variant>
      <vt:variant>
        <vt:i4>5242972</vt:i4>
      </vt:variant>
      <vt:variant>
        <vt:i4>36</vt:i4>
      </vt:variant>
      <vt:variant>
        <vt:i4>0</vt:i4>
      </vt:variant>
      <vt:variant>
        <vt:i4>5</vt:i4>
      </vt:variant>
      <vt:variant>
        <vt:lpwstr>https://cement.mineralproducts.org/documents/2020-09-26_Annual_cementitious.pdf</vt:lpwstr>
      </vt:variant>
      <vt:variant>
        <vt:lpwstr/>
      </vt:variant>
      <vt:variant>
        <vt:i4>1638419</vt:i4>
      </vt:variant>
      <vt:variant>
        <vt:i4>33</vt:i4>
      </vt:variant>
      <vt:variant>
        <vt:i4>0</vt:i4>
      </vt:variant>
      <vt:variant>
        <vt:i4>5</vt:i4>
      </vt:variant>
      <vt:variant>
        <vt:lpwstr>https://cembureau.eu/media/clkdda45/activity-report-2019.pdf</vt:lpwstr>
      </vt:variant>
      <vt:variant>
        <vt:lpwstr/>
      </vt:variant>
      <vt:variant>
        <vt:i4>1966174</vt:i4>
      </vt:variant>
      <vt:variant>
        <vt:i4>30</vt:i4>
      </vt:variant>
      <vt:variant>
        <vt:i4>0</vt:i4>
      </vt:variant>
      <vt:variant>
        <vt:i4>5</vt:i4>
      </vt:variant>
      <vt:variant>
        <vt:lpwstr>https://www.fuelseurope.eu/publications/publications/fuelseurope-statistical-report-2021</vt:lpwstr>
      </vt:variant>
      <vt:variant>
        <vt:lpwstr/>
      </vt:variant>
      <vt:variant>
        <vt:i4>1048648</vt:i4>
      </vt:variant>
      <vt:variant>
        <vt:i4>27</vt:i4>
      </vt:variant>
      <vt:variant>
        <vt:i4>0</vt:i4>
      </vt:variant>
      <vt:variant>
        <vt:i4>5</vt:i4>
      </vt:variant>
      <vt:variant>
        <vt:lpwstr>https://www.petrochemistry.eu/about-petrochemistry/petrochemicals-facts-and-figures/cracker-capacity/</vt:lpwstr>
      </vt:variant>
      <vt:variant>
        <vt:lpwstr/>
      </vt:variant>
      <vt:variant>
        <vt:i4>7208997</vt:i4>
      </vt:variant>
      <vt:variant>
        <vt:i4>24</vt:i4>
      </vt:variant>
      <vt:variant>
        <vt:i4>0</vt:i4>
      </vt:variant>
      <vt:variant>
        <vt:i4>5</vt:i4>
      </vt:variant>
      <vt:variant>
        <vt:lpwstr>https://www.spglobal.com/platts/en/market-insights/latest-news/oil/060920-refinery-news-roundup-european-refiners-restart-plants-units</vt:lpwstr>
      </vt:variant>
      <vt:variant>
        <vt:lpwstr/>
      </vt:variant>
      <vt:variant>
        <vt:i4>7667744</vt:i4>
      </vt:variant>
      <vt:variant>
        <vt:i4>21</vt:i4>
      </vt:variant>
      <vt:variant>
        <vt:i4>0</vt:i4>
      </vt:variant>
      <vt:variant>
        <vt:i4>5</vt:i4>
      </vt:variant>
      <vt:variant>
        <vt:lpwstr>https://eur02.safelinks.protection.outlook.com/?url=https%3A%2F%2Fwww.petrochemistry.eu%2Fabout-petrochemistry%2Fpetrochemicals-facts-and-figures%2Fmaps-refineries-and-crackers%2F&amp;data=04%7C01%7C%7Cef99c83e644145b444d108d9192dd2c9%7C9e2777ed82374ab992782c144d6f6da3%7C0%7C1%7C637568506881462559%7CUnknown%7CTWFpbGZsb3d8eyJWIjoiMC4wLjAwMDAiLCJQIjoiV2luMzIiLCJBTiI6Ik1haWwiLCJXVCI6Mn0%3D%7C1000&amp;sdata=wXVm9jGWL%2BU1ARd83d%2FVIgkwI3Cea2zyrdN35QkOiM4%3D&amp;reserved=0</vt:lpwstr>
      </vt:variant>
      <vt:variant>
        <vt:lpwstr/>
      </vt:variant>
      <vt:variant>
        <vt:i4>6684781</vt:i4>
      </vt:variant>
      <vt:variant>
        <vt:i4>18</vt:i4>
      </vt:variant>
      <vt:variant>
        <vt:i4>0</vt:i4>
      </vt:variant>
      <vt:variant>
        <vt:i4>5</vt:i4>
      </vt:variant>
      <vt:variant>
        <vt:lpwstr>https://www.concawe.eu/refineries-map/</vt:lpwstr>
      </vt:variant>
      <vt:variant>
        <vt:lpwstr/>
      </vt:variant>
      <vt:variant>
        <vt:i4>5177422</vt:i4>
      </vt:variant>
      <vt:variant>
        <vt:i4>15</vt:i4>
      </vt:variant>
      <vt:variant>
        <vt:i4>0</vt:i4>
      </vt:variant>
      <vt:variant>
        <vt:i4>5</vt:i4>
      </vt:variant>
      <vt:variant>
        <vt:lpwstr>https://www.worldsteel.org/media-centre/press-releases/2021/june-2021-crude-steel-production.html</vt:lpwstr>
      </vt:variant>
      <vt:variant>
        <vt:lpwstr/>
      </vt:variant>
      <vt:variant>
        <vt:i4>5308504</vt:i4>
      </vt:variant>
      <vt:variant>
        <vt:i4>12</vt:i4>
      </vt:variant>
      <vt:variant>
        <vt:i4>0</vt:i4>
      </vt:variant>
      <vt:variant>
        <vt:i4>5</vt:i4>
      </vt:variant>
      <vt:variant>
        <vt:lpwstr>https://ec.europa.eu/eurostat/web/gisco/geodata/reference-data/administrative-units-statistical-units/nuts</vt:lpwstr>
      </vt:variant>
      <vt:variant>
        <vt:lpwstr>nuts13</vt:lpwstr>
      </vt:variant>
      <vt:variant>
        <vt:i4>3866745</vt:i4>
      </vt:variant>
      <vt:variant>
        <vt:i4>9</vt:i4>
      </vt:variant>
      <vt:variant>
        <vt:i4>0</vt:i4>
      </vt:variant>
      <vt:variant>
        <vt:i4>5</vt:i4>
      </vt:variant>
      <vt:variant>
        <vt:lpwstr>https://gitlab.com/hotmaps/industrial_sites/industrial_sites_Industrial_Database/-/tree/master</vt:lpwstr>
      </vt:variant>
      <vt:variant>
        <vt:lpwstr/>
      </vt:variant>
      <vt:variant>
        <vt:i4>7405600</vt:i4>
      </vt:variant>
      <vt:variant>
        <vt:i4>6</vt:i4>
      </vt:variant>
      <vt:variant>
        <vt:i4>0</vt:i4>
      </vt:variant>
      <vt:variant>
        <vt:i4>5</vt:i4>
      </vt:variant>
      <vt:variant>
        <vt:lpwstr>https://www.eea.europa.eu/data-and-maps/data/industrial-reporting-under-the-industrial</vt:lpwstr>
      </vt:variant>
      <vt:variant>
        <vt:lpwstr/>
      </vt:variant>
      <vt:variant>
        <vt:i4>3407952</vt:i4>
      </vt:variant>
      <vt:variant>
        <vt:i4>3</vt:i4>
      </vt:variant>
      <vt:variant>
        <vt:i4>0</vt:i4>
      </vt:variant>
      <vt:variant>
        <vt:i4>5</vt:i4>
      </vt:variant>
      <vt:variant>
        <vt:lpwstr>https://ec.europa.eu/clima/policies/ets/allowances/leakage_en</vt:lpwstr>
      </vt:variant>
      <vt:variant>
        <vt:lpwstr>tab-0-2</vt:lpwstr>
      </vt:variant>
      <vt:variant>
        <vt:i4>3342432</vt:i4>
      </vt:variant>
      <vt:variant>
        <vt:i4>0</vt:i4>
      </vt:variant>
      <vt:variant>
        <vt:i4>0</vt:i4>
      </vt:variant>
      <vt:variant>
        <vt:i4>5</vt:i4>
      </vt:variant>
      <vt:variant>
        <vt:lpwstr>https://ec.europa.eu/clima/ets/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Commission</dc:creator>
  <cp:keywords/>
  <cp:lastModifiedBy>Wim Clymans</cp:lastModifiedBy>
  <cp:revision>26</cp:revision>
  <cp:lastPrinted>2012-07-25T11:39:00Z</cp:lastPrinted>
  <dcterms:created xsi:type="dcterms:W3CDTF">2023-04-21T10:20:00Z</dcterms:created>
  <dcterms:modified xsi:type="dcterms:W3CDTF">2023-07-13T07:59:00Z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0x010100EC358396FCA4A54EB4F4D1F86E6A4DC4</vt:lpwstr>
  </property>
  <property fmtid="{D5CDD505-2E9C-101B-9397-08002B2CF9AE}" pid="14" name="MediaServiceImageTags">
    <vt:lpwstr/>
  </property>
</Properties>
</file>